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pStyle w:val="Heading1"/>
        <w:jc w:val="right"/>
        <w:rPr>
          <w:rFonts w:ascii="Century Gothic" w:cs="Century Gothic" w:eastAsia="Century Gothic" w:hAnsi="Century Gothic"/>
          <w:b w:val="1"/>
          <w:sz w:val="52"/>
          <w:szCs w:val="52"/>
        </w:rPr>
      </w:pPr>
      <w:bookmarkStart w:colFirst="0" w:colLast="0" w:name="_heading=h.30j0zll" w:id="1"/>
      <w:bookmarkEnd w:id="1"/>
      <w:r w:rsidDel="00000000" w:rsidR="00000000" w:rsidRPr="00000000">
        <w:rPr>
          <w:rFonts w:ascii="Century Gothic" w:cs="Century Gothic" w:eastAsia="Century Gothic" w:hAnsi="Century Gothic"/>
          <w:b w:val="1"/>
          <w:sz w:val="52"/>
          <w:szCs w:val="52"/>
          <w:rtl w:val="0"/>
        </w:rPr>
        <w:t xml:space="preserve">Georgeham C of E Primary School</w:t>
      </w:r>
    </w:p>
    <w:p w:rsidR="00000000" w:rsidDel="00000000" w:rsidP="00000000" w:rsidRDefault="00000000" w:rsidRPr="00000000" w14:paraId="00000002">
      <w:pPr>
        <w:pStyle w:val="Heading2"/>
        <w:jc w:val="right"/>
        <w:rPr>
          <w:rFonts w:ascii="Century Gothic" w:cs="Century Gothic" w:eastAsia="Century Gothic" w:hAnsi="Century Gothic"/>
          <w:sz w:val="52"/>
          <w:szCs w:val="52"/>
        </w:rPr>
      </w:pPr>
      <w:r w:rsidDel="00000000" w:rsidR="00000000" w:rsidRPr="00000000">
        <w:rPr>
          <w:rFonts w:ascii="Century Gothic" w:cs="Century Gothic" w:eastAsia="Century Gothic" w:hAnsi="Century Gothic"/>
          <w:sz w:val="50"/>
          <w:szCs w:val="50"/>
          <w:rtl w:val="0"/>
        </w:rPr>
        <w:t xml:space="preserve">School Accessibility Plan</w:t>
      </w:r>
      <w:r w:rsidDel="00000000" w:rsidR="00000000" w:rsidRPr="00000000">
        <w:rPr>
          <w:rtl w:val="0"/>
        </w:rPr>
      </w:r>
    </w:p>
    <w:p w:rsidR="00000000" w:rsidDel="00000000" w:rsidP="00000000" w:rsidRDefault="00000000" w:rsidRPr="00000000" w14:paraId="00000003">
      <w:pPr>
        <w:pStyle w:val="Heading2"/>
        <w:jc w:val="right"/>
        <w:rPr>
          <w:rFonts w:ascii="Century Gothic" w:cs="Century Gothic" w:eastAsia="Century Gothic" w:hAnsi="Century Gothic"/>
          <w:sz w:val="52"/>
          <w:szCs w:val="52"/>
        </w:rPr>
      </w:pPr>
      <w:r w:rsidDel="00000000" w:rsidR="00000000" w:rsidRPr="00000000">
        <w:rPr>
          <w:rFonts w:ascii="Century Gothic" w:cs="Century Gothic" w:eastAsia="Century Gothic" w:hAnsi="Century Gothic"/>
          <w:sz w:val="52"/>
          <w:szCs w:val="52"/>
          <w:rtl w:val="0"/>
        </w:rPr>
        <w:t xml:space="preserve">Sept 2023</w:t>
      </w:r>
      <w:r w:rsidDel="00000000" w:rsidR="00000000" w:rsidRPr="00000000">
        <w:drawing>
          <wp:anchor allowOverlap="1" behindDoc="1" distB="0" distT="0" distL="0" distR="0" hidden="0" layoutInCell="1" locked="0" relativeHeight="0" simplePos="0">
            <wp:simplePos x="0" y="0"/>
            <wp:positionH relativeFrom="column">
              <wp:posOffset>-3986471</wp:posOffset>
            </wp:positionH>
            <wp:positionV relativeFrom="paragraph">
              <wp:posOffset>604520</wp:posOffset>
            </wp:positionV>
            <wp:extent cx="7628661" cy="8073043"/>
            <wp:effectExtent b="0" l="0" r="0" t="0"/>
            <wp:wrapNone/>
            <wp:docPr descr="logo" id="5" name="image1.png"/>
            <a:graphic>
              <a:graphicData uri="http://schemas.openxmlformats.org/drawingml/2006/picture">
                <pic:pic>
                  <pic:nvPicPr>
                    <pic:cNvPr descr="logo" id="0" name="image1.png"/>
                    <pic:cNvPicPr preferRelativeResize="0"/>
                  </pic:nvPicPr>
                  <pic:blipFill>
                    <a:blip r:embed="rId7"/>
                    <a:srcRect b="0" l="0" r="0" t="0"/>
                    <a:stretch>
                      <a:fillRect/>
                    </a:stretch>
                  </pic:blipFill>
                  <pic:spPr>
                    <a:xfrm>
                      <a:off x="0" y="0"/>
                      <a:ext cx="7628661" cy="8073043"/>
                    </a:xfrm>
                    <a:prstGeom prst="rect"/>
                    <a:ln/>
                  </pic:spPr>
                </pic:pic>
              </a:graphicData>
            </a:graphic>
          </wp:anchor>
        </w:drawing>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Gothic" w:cs="Century Gothic" w:eastAsia="Century Gothic" w:hAnsi="Century Gothic"/>
          <w:b w:val="0"/>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To be reviewed:</w:t>
      </w:r>
      <w:r w:rsidDel="00000000" w:rsidR="00000000" w:rsidRPr="00000000">
        <w:rPr>
          <w:rFonts w:ascii="Century Gothic" w:cs="Century Gothic" w:eastAsia="Century Gothic" w:hAnsi="Century Gothic"/>
          <w:b w:val="0"/>
          <w:i w:val="0"/>
          <w:smallCaps w:val="0"/>
          <w:strike w:val="0"/>
          <w:color w:val="000000"/>
          <w:sz w:val="32"/>
          <w:szCs w:val="32"/>
          <w:u w:val="none"/>
          <w:shd w:fill="auto" w:val="clear"/>
          <w:vertAlign w:val="baseline"/>
          <w:rtl w:val="0"/>
        </w:rPr>
        <w:t xml:space="preserve"> Every three years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Gothic" w:cs="Century Gothic" w:eastAsia="Century Gothic" w:hAnsi="Century Gothic"/>
          <w:b w:val="0"/>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Next Review:</w:t>
      </w:r>
      <w:r w:rsidDel="00000000" w:rsidR="00000000" w:rsidRPr="00000000">
        <w:rPr>
          <w:rFonts w:ascii="Century Gothic" w:cs="Century Gothic" w:eastAsia="Century Gothic" w:hAnsi="Century Gothic"/>
          <w:b w:val="0"/>
          <w:i w:val="0"/>
          <w:smallCaps w:val="0"/>
          <w:strike w:val="0"/>
          <w:color w:val="000000"/>
          <w:sz w:val="32"/>
          <w:szCs w:val="32"/>
          <w:u w:val="none"/>
          <w:shd w:fill="auto" w:val="clear"/>
          <w:vertAlign w:val="baseline"/>
          <w:rtl w:val="0"/>
        </w:rPr>
        <w:t xml:space="preserve"> 2026</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Gothic" w:cs="Century Gothic" w:eastAsia="Century Gothic" w:hAnsi="Century Gothic"/>
          <w:b w:val="0"/>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Author:</w:t>
      </w:r>
      <w:r w:rsidDel="00000000" w:rsidR="00000000" w:rsidRPr="00000000">
        <w:rPr>
          <w:rFonts w:ascii="Century Gothic" w:cs="Century Gothic" w:eastAsia="Century Gothic" w:hAnsi="Century Gothic"/>
          <w:b w:val="0"/>
          <w:i w:val="0"/>
          <w:smallCaps w:val="0"/>
          <w:strike w:val="0"/>
          <w:color w:val="000000"/>
          <w:sz w:val="32"/>
          <w:szCs w:val="32"/>
          <w:u w:val="none"/>
          <w:shd w:fill="auto" w:val="clear"/>
          <w:vertAlign w:val="baseline"/>
          <w:rtl w:val="0"/>
        </w:rPr>
        <w:t xml:space="preserve"> Headteacher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Gothic" w:cs="Century Gothic" w:eastAsia="Century Gothic" w:hAnsi="Century Gothic"/>
          <w:b w:val="0"/>
          <w:i w:val="0"/>
          <w:smallCaps w:val="0"/>
          <w:strike w:val="0"/>
          <w:color w:val="000000"/>
          <w:sz w:val="32"/>
          <w:szCs w:val="32"/>
          <w:u w:val="none"/>
          <w:shd w:fill="auto" w:val="clear"/>
          <w:vertAlign w:val="baseline"/>
        </w:rPr>
      </w:pPr>
      <w:bookmarkStart w:colFirst="0" w:colLast="0" w:name="_heading=h.1fob9te" w:id="2"/>
      <w:bookmarkEnd w:id="2"/>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Owner:</w:t>
      </w:r>
      <w:r w:rsidDel="00000000" w:rsidR="00000000" w:rsidRPr="00000000">
        <w:rPr>
          <w:rFonts w:ascii="Century Gothic" w:cs="Century Gothic" w:eastAsia="Century Gothic" w:hAnsi="Century Gothic"/>
          <w:b w:val="0"/>
          <w:i w:val="0"/>
          <w:smallCaps w:val="0"/>
          <w:strike w:val="0"/>
          <w:color w:val="000000"/>
          <w:sz w:val="32"/>
          <w:szCs w:val="32"/>
          <w:u w:val="none"/>
          <w:shd w:fill="auto" w:val="clear"/>
          <w:vertAlign w:val="baseline"/>
          <w:rtl w:val="0"/>
        </w:rPr>
        <w:t xml:space="preserve"> Full Governor Board</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Gothic" w:cs="Century Gothic" w:eastAsia="Century Gothic" w:hAnsi="Century Gothic"/>
          <w:b w:val="1"/>
          <w:i w:val="0"/>
          <w:smallCaps w:val="0"/>
          <w:strike w:val="0"/>
          <w:color w:val="000000"/>
          <w:sz w:val="44"/>
          <w:szCs w:val="4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1"/>
          <w:sz w:val="44"/>
          <w:szCs w:val="44"/>
        </w:rPr>
      </w:pPr>
      <w:r w:rsidDel="00000000" w:rsidR="00000000" w:rsidRPr="00000000">
        <w:rPr>
          <w:rtl w:val="0"/>
        </w:rPr>
      </w:r>
    </w:p>
    <w:p w:rsidR="00000000" w:rsidDel="00000000" w:rsidP="00000000" w:rsidRDefault="00000000" w:rsidRPr="00000000" w14:paraId="0000000A">
      <w:pPr>
        <w:jc w:val="center"/>
        <w:rPr>
          <w:rFonts w:ascii="Century Gothic" w:cs="Century Gothic" w:eastAsia="Century Gothic" w:hAnsi="Century Gothic"/>
          <w:b w:val="1"/>
          <w:sz w:val="44"/>
          <w:szCs w:val="44"/>
        </w:rPr>
      </w:pPr>
      <w:r w:rsidDel="00000000" w:rsidR="00000000" w:rsidRPr="00000000">
        <w:rPr>
          <w:rtl w:val="0"/>
        </w:rPr>
      </w:r>
    </w:p>
    <w:p w:rsidR="00000000" w:rsidDel="00000000" w:rsidP="00000000" w:rsidRDefault="00000000" w:rsidRPr="00000000" w14:paraId="0000000B">
      <w:pPr>
        <w:jc w:val="center"/>
        <w:rPr>
          <w:rFonts w:ascii="Century Gothic" w:cs="Century Gothic" w:eastAsia="Century Gothic" w:hAnsi="Century Gothic"/>
          <w:b w:val="1"/>
          <w:sz w:val="44"/>
          <w:szCs w:val="44"/>
        </w:rPr>
      </w:pPr>
      <w:r w:rsidDel="00000000" w:rsidR="00000000" w:rsidRPr="00000000">
        <w:rPr>
          <w:rtl w:val="0"/>
        </w:rPr>
      </w:r>
    </w:p>
    <w:p w:rsidR="00000000" w:rsidDel="00000000" w:rsidP="00000000" w:rsidRDefault="00000000" w:rsidRPr="00000000" w14:paraId="0000000C">
      <w:pPr>
        <w:jc w:val="center"/>
        <w:rPr>
          <w:rFonts w:ascii="Century Gothic" w:cs="Century Gothic" w:eastAsia="Century Gothic" w:hAnsi="Century Gothic"/>
          <w:b w:val="1"/>
          <w:sz w:val="44"/>
          <w:szCs w:val="44"/>
        </w:rPr>
      </w:pPr>
      <w:r w:rsidDel="00000000" w:rsidR="00000000" w:rsidRPr="00000000">
        <w:rPr>
          <w:rtl w:val="0"/>
        </w:rPr>
      </w:r>
    </w:p>
    <w:p w:rsidR="00000000" w:rsidDel="00000000" w:rsidP="00000000" w:rsidRDefault="00000000" w:rsidRPr="00000000" w14:paraId="0000000D">
      <w:pPr>
        <w:jc w:val="center"/>
        <w:rPr>
          <w:rFonts w:ascii="Century Gothic" w:cs="Century Gothic" w:eastAsia="Century Gothic" w:hAnsi="Century Gothic"/>
          <w:b w:val="1"/>
          <w:sz w:val="44"/>
          <w:szCs w:val="44"/>
        </w:rPr>
      </w:pPr>
      <w:r w:rsidDel="00000000" w:rsidR="00000000" w:rsidRPr="00000000">
        <w:rPr>
          <w:rtl w:val="0"/>
        </w:rPr>
      </w:r>
    </w:p>
    <w:p w:rsidR="00000000" w:rsidDel="00000000" w:rsidP="00000000" w:rsidRDefault="00000000" w:rsidRPr="00000000" w14:paraId="0000000E">
      <w:pPr>
        <w:jc w:val="right"/>
        <w:rPr>
          <w:rFonts w:ascii="Century Gothic" w:cs="Century Gothic" w:eastAsia="Century Gothic" w:hAnsi="Century Gothic"/>
          <w:b w:val="1"/>
          <w:sz w:val="44"/>
          <w:szCs w:val="44"/>
        </w:rPr>
      </w:pPr>
      <w:r w:rsidDel="00000000" w:rsidR="00000000" w:rsidRPr="00000000">
        <w:rPr>
          <w:rtl w:val="0"/>
        </w:rPr>
      </w:r>
    </w:p>
    <w:p w:rsidR="00000000" w:rsidDel="00000000" w:rsidP="00000000" w:rsidRDefault="00000000" w:rsidRPr="00000000" w14:paraId="0000000F">
      <w:pPr>
        <w:jc w:val="right"/>
        <w:rPr>
          <w:rFonts w:ascii="Century Gothic" w:cs="Century Gothic" w:eastAsia="Century Gothic" w:hAnsi="Century Gothic"/>
          <w:b w:val="1"/>
          <w:sz w:val="44"/>
          <w:szCs w:val="44"/>
        </w:rPr>
      </w:pPr>
      <w:r w:rsidDel="00000000" w:rsidR="00000000" w:rsidRPr="00000000">
        <w:rPr>
          <w:rtl w:val="0"/>
        </w:rPr>
      </w:r>
    </w:p>
    <w:p w:rsidR="00000000" w:rsidDel="00000000" w:rsidP="00000000" w:rsidRDefault="00000000" w:rsidRPr="00000000" w14:paraId="00000010">
      <w:pPr>
        <w:jc w:val="right"/>
        <w:rPr>
          <w:rFonts w:ascii="Century Gothic" w:cs="Century Gothic" w:eastAsia="Century Gothic" w:hAnsi="Century Gothic"/>
          <w:b w:val="1"/>
          <w:sz w:val="44"/>
          <w:szCs w:val="44"/>
        </w:rPr>
      </w:pPr>
      <w:r w:rsidDel="00000000" w:rsidR="00000000" w:rsidRPr="00000000">
        <w:rPr>
          <w:rtl w:val="0"/>
        </w:rPr>
      </w:r>
    </w:p>
    <w:p w:rsidR="00000000" w:rsidDel="00000000" w:rsidP="00000000" w:rsidRDefault="00000000" w:rsidRPr="00000000" w14:paraId="00000011">
      <w:pPr>
        <w:jc w:val="right"/>
        <w:rPr>
          <w:rFonts w:ascii="Century Gothic" w:cs="Century Gothic" w:eastAsia="Century Gothic" w:hAnsi="Century Gothic"/>
          <w:sz w:val="44"/>
          <w:szCs w:val="44"/>
        </w:rPr>
      </w:pPr>
      <w:bookmarkStart w:colFirst="0" w:colLast="0" w:name="_heading=h.2s8eyo1" w:id="3"/>
      <w:bookmarkEnd w:id="3"/>
      <w:r w:rsidDel="00000000" w:rsidR="00000000" w:rsidRPr="00000000">
        <w:rPr>
          <w:rtl w:val="0"/>
        </w:rPr>
      </w:r>
    </w:p>
    <w:p w:rsidR="00000000" w:rsidDel="00000000" w:rsidP="00000000" w:rsidRDefault="00000000" w:rsidRPr="00000000" w14:paraId="00000012">
      <w:pPr>
        <w:jc w:val="righ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13">
      <w:pPr>
        <w:jc w:val="righ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14">
      <w:pPr>
        <w:jc w:val="righ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15">
      <w:pPr>
        <w:jc w:val="righ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16">
      <w:pPr>
        <w:jc w:val="righ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17">
      <w:pPr>
        <w:jc w:val="lef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18">
      <w:pPr>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8"/>
          <w:szCs w:val="28"/>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hanging="2"/>
            <w:rPr>
              <w:rFonts w:ascii="Century Gothic" w:cs="Century Gothic" w:eastAsia="Century Gothic" w:hAnsi="Century Gothic"/>
              <w:sz w:val="22"/>
              <w:szCs w:val="22"/>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Century Gothic" w:cs="Century Gothic" w:eastAsia="Century Gothic" w:hAnsi="Century Gothic"/>
              <w:sz w:val="22"/>
              <w:szCs w:val="22"/>
              <w:rtl w:val="0"/>
            </w:rPr>
            <w:t xml:space="preserve">1. Aims</w:t>
            <w:tab/>
          </w:r>
          <w:r w:rsidDel="00000000" w:rsidR="00000000" w:rsidRPr="00000000">
            <w:fldChar w:fldCharType="begin"/>
            <w:instrText xml:space="preserve"> HYPERLINK \l "_heading=h.3znysh7" </w:instrText>
            <w:fldChar w:fldCharType="separate"/>
          </w:r>
          <w:r w:rsidDel="00000000" w:rsidR="00000000" w:rsidRPr="00000000">
            <w:rPr>
              <w:rFonts w:ascii="Century Gothic" w:cs="Century Gothic" w:eastAsia="Century Gothic" w:hAnsi="Century Gothic"/>
              <w:sz w:val="22"/>
              <w:szCs w:val="22"/>
              <w:rtl w:val="0"/>
            </w:rPr>
            <w:t xml:space="preserve">3</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hanging="2"/>
            <w:rPr>
              <w:rFonts w:ascii="Century Gothic" w:cs="Century Gothic" w:eastAsia="Century Gothic" w:hAnsi="Century Gothic"/>
              <w:sz w:val="22"/>
              <w:szCs w:val="22"/>
            </w:rPr>
          </w:pPr>
          <w:r w:rsidDel="00000000" w:rsidR="00000000" w:rsidRPr="00000000">
            <w:fldChar w:fldCharType="end"/>
          </w:r>
          <w:r w:rsidDel="00000000" w:rsidR="00000000" w:rsidRPr="00000000">
            <w:rPr>
              <w:rFonts w:ascii="Century Gothic" w:cs="Century Gothic" w:eastAsia="Century Gothic" w:hAnsi="Century Gothic"/>
              <w:sz w:val="22"/>
              <w:szCs w:val="22"/>
              <w:rtl w:val="0"/>
            </w:rPr>
            <w:t xml:space="preserve">2. Legislation and guidance</w:t>
            <w:tab/>
          </w:r>
          <w:r w:rsidDel="00000000" w:rsidR="00000000" w:rsidRPr="00000000">
            <w:fldChar w:fldCharType="begin"/>
            <w:instrText xml:space="preserve"> HYPERLINK \l "_heading=h.2et92p0" </w:instrText>
            <w:fldChar w:fldCharType="separate"/>
          </w:r>
          <w:r w:rsidDel="00000000" w:rsidR="00000000" w:rsidRPr="00000000">
            <w:rPr>
              <w:rFonts w:ascii="Century Gothic" w:cs="Century Gothic" w:eastAsia="Century Gothic" w:hAnsi="Century Gothic"/>
              <w:sz w:val="22"/>
              <w:szCs w:val="22"/>
              <w:rtl w:val="0"/>
            </w:rPr>
            <w:t xml:space="preserve">3</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hanging="2"/>
            <w:rPr>
              <w:rFonts w:ascii="Century Gothic" w:cs="Century Gothic" w:eastAsia="Century Gothic" w:hAnsi="Century Gothic"/>
              <w:sz w:val="22"/>
              <w:szCs w:val="22"/>
            </w:rPr>
          </w:pPr>
          <w:r w:rsidDel="00000000" w:rsidR="00000000" w:rsidRPr="00000000">
            <w:fldChar w:fldCharType="end"/>
          </w:r>
          <w:r w:rsidDel="00000000" w:rsidR="00000000" w:rsidRPr="00000000">
            <w:rPr>
              <w:rFonts w:ascii="Century Gothic" w:cs="Century Gothic" w:eastAsia="Century Gothic" w:hAnsi="Century Gothic"/>
              <w:sz w:val="22"/>
              <w:szCs w:val="22"/>
              <w:rtl w:val="0"/>
            </w:rPr>
            <w:t xml:space="preserve">3. Action plan</w:t>
            <w:tab/>
          </w:r>
          <w:r w:rsidDel="00000000" w:rsidR="00000000" w:rsidRPr="00000000">
            <w:fldChar w:fldCharType="begin"/>
            <w:instrText xml:space="preserve"> HYPERLINK \l "_heading=h.1t3h5sf" </w:instrText>
            <w:fldChar w:fldCharType="separate"/>
          </w:r>
          <w:r w:rsidDel="00000000" w:rsidR="00000000" w:rsidRPr="00000000">
            <w:rPr>
              <w:rFonts w:ascii="Century Gothic" w:cs="Century Gothic" w:eastAsia="Century Gothic" w:hAnsi="Century Gothic"/>
              <w:sz w:val="22"/>
              <w:szCs w:val="22"/>
              <w:rtl w:val="0"/>
            </w:rPr>
            <w:t xml:space="preserve">4</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hanging="2"/>
            <w:rPr>
              <w:rFonts w:ascii="Century Gothic" w:cs="Century Gothic" w:eastAsia="Century Gothic" w:hAnsi="Century Gothic"/>
              <w:sz w:val="22"/>
              <w:szCs w:val="22"/>
            </w:rPr>
          </w:pPr>
          <w:r w:rsidDel="00000000" w:rsidR="00000000" w:rsidRPr="00000000">
            <w:fldChar w:fldCharType="end"/>
          </w:r>
          <w:r w:rsidDel="00000000" w:rsidR="00000000" w:rsidRPr="00000000">
            <w:rPr>
              <w:rFonts w:ascii="Century Gothic" w:cs="Century Gothic" w:eastAsia="Century Gothic" w:hAnsi="Century Gothic"/>
              <w:sz w:val="22"/>
              <w:szCs w:val="22"/>
              <w:rtl w:val="0"/>
            </w:rPr>
            <w:t xml:space="preserve">4. Monitoring arrangements</w:t>
            <w:tab/>
          </w:r>
          <w:r w:rsidDel="00000000" w:rsidR="00000000" w:rsidRPr="00000000">
            <w:fldChar w:fldCharType="begin"/>
            <w:instrText xml:space="preserve"> HYPERLINK \l "_heading=h.4d34og8" </w:instrText>
            <w:fldChar w:fldCharType="separate"/>
          </w:r>
          <w:r w:rsidDel="00000000" w:rsidR="00000000" w:rsidRPr="00000000">
            <w:rPr>
              <w:rFonts w:ascii="Century Gothic" w:cs="Century Gothic" w:eastAsia="Century Gothic" w:hAnsi="Century Gothic"/>
              <w:sz w:val="22"/>
              <w:szCs w:val="22"/>
              <w:rtl w:val="0"/>
            </w:rPr>
            <w:t xml:space="preserve">6</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hanging="2"/>
            <w:rPr>
              <w:rFonts w:ascii="Century Gothic" w:cs="Century Gothic" w:eastAsia="Century Gothic" w:hAnsi="Century Gothic"/>
              <w:sz w:val="22"/>
              <w:szCs w:val="22"/>
            </w:rPr>
          </w:pPr>
          <w:r w:rsidDel="00000000" w:rsidR="00000000" w:rsidRPr="00000000">
            <w:fldChar w:fldCharType="end"/>
          </w:r>
          <w:r w:rsidDel="00000000" w:rsidR="00000000" w:rsidRPr="00000000">
            <w:rPr>
              <w:rFonts w:ascii="Century Gothic" w:cs="Century Gothic" w:eastAsia="Century Gothic" w:hAnsi="Century Gothic"/>
              <w:sz w:val="22"/>
              <w:szCs w:val="22"/>
              <w:rtl w:val="0"/>
            </w:rPr>
            <w:t xml:space="preserve">5. Links with other policies</w:t>
            <w:tab/>
          </w:r>
          <w:r w:rsidDel="00000000" w:rsidR="00000000" w:rsidRPr="00000000">
            <w:fldChar w:fldCharType="begin"/>
            <w:instrText xml:space="preserve"> HYPERLINK \l "_heading=h.2s8eyo1" </w:instrText>
            <w:fldChar w:fldCharType="separate"/>
          </w:r>
          <w:r w:rsidDel="00000000" w:rsidR="00000000" w:rsidRPr="00000000">
            <w:rPr>
              <w:rFonts w:ascii="Century Gothic" w:cs="Century Gothic" w:eastAsia="Century Gothic" w:hAnsi="Century Gothic"/>
              <w:sz w:val="22"/>
              <w:szCs w:val="22"/>
              <w:rtl w:val="0"/>
            </w:rPr>
            <w:t xml:space="preserve">6</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ind w:hanging="2"/>
            <w:rPr>
              <w:rFonts w:ascii="Century Gothic" w:cs="Century Gothic" w:eastAsia="Century Gothic" w:hAnsi="Century Gothic"/>
              <w:sz w:val="22"/>
              <w:szCs w:val="22"/>
            </w:rPr>
          </w:pPr>
          <w:r w:rsidDel="00000000" w:rsidR="00000000" w:rsidRPr="00000000">
            <w:fldChar w:fldCharType="end"/>
          </w:r>
          <w:r w:rsidDel="00000000" w:rsidR="00000000" w:rsidRPr="00000000">
            <w:rPr>
              <w:rFonts w:ascii="Century Gothic" w:cs="Century Gothic" w:eastAsia="Century Gothic" w:hAnsi="Century Gothic"/>
              <w:sz w:val="22"/>
              <w:szCs w:val="22"/>
              <w:rtl w:val="0"/>
            </w:rPr>
            <w:t xml:space="preserve">Appendix 1: Accessibility audit</w:t>
            <w:tab/>
          </w:r>
          <w:r w:rsidDel="00000000" w:rsidR="00000000" w:rsidRPr="00000000">
            <w:fldChar w:fldCharType="begin"/>
            <w:instrText xml:space="preserve"> PAGEREF _heading=h.17dp8vu \h </w:instrText>
            <w:fldChar w:fldCharType="separate"/>
          </w:r>
          <w:r w:rsidDel="00000000" w:rsidR="00000000" w:rsidRPr="00000000">
            <w:rPr>
              <w:rFonts w:ascii="Century Gothic" w:cs="Century Gothic" w:eastAsia="Century Gothic" w:hAnsi="Century Gothic"/>
              <w:sz w:val="22"/>
              <w:szCs w:val="22"/>
              <w:rtl w:val="0"/>
            </w:rPr>
            <w:t xml:space="preserve">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ind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ind w:hanging="2"/>
        <w:rPr>
          <w:rFonts w:ascii="Century Gothic" w:cs="Century Gothic" w:eastAsia="Century Gothic" w:hAnsi="Century Gothic"/>
        </w:rPr>
      </w:pPr>
      <w:bookmarkStart w:colFirst="0" w:colLast="0" w:name="_heading=h.3znysh7" w:id="4"/>
      <w:bookmarkEnd w:id="4"/>
      <w:r w:rsidDel="00000000" w:rsidR="00000000" w:rsidRPr="00000000">
        <w:rPr>
          <w:rFonts w:ascii="Century Gothic" w:cs="Century Gothic" w:eastAsia="Century Gothic" w:hAnsi="Century Gothic"/>
          <w:b w:val="1"/>
          <w:rtl w:val="0"/>
        </w:rPr>
        <w:t xml:space="preserve">…………………………………………………………………………………………………………………………….</w:t>
      </w:r>
      <w:r w:rsidDel="00000000" w:rsidR="00000000" w:rsidRPr="00000000">
        <w:rPr>
          <w:rtl w:val="0"/>
        </w:rPr>
      </w:r>
    </w:p>
    <w:p w:rsidR="00000000" w:rsidDel="00000000" w:rsidP="00000000" w:rsidRDefault="00000000" w:rsidRPr="00000000" w14:paraId="00000021">
      <w:pPr>
        <w:pStyle w:val="Heading1"/>
        <w:ind w:left="1" w:hanging="3"/>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1. Aims</w:t>
      </w:r>
    </w:p>
    <w:p w:rsidR="00000000" w:rsidDel="00000000" w:rsidP="00000000" w:rsidRDefault="00000000" w:rsidRPr="00000000" w14:paraId="00000022">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are required under the Equality Act 2010 to have an accessibility plan. The purpose of the plan is to:</w:t>
      </w:r>
    </w:p>
    <w:p w:rsidR="00000000" w:rsidDel="00000000" w:rsidP="00000000" w:rsidRDefault="00000000" w:rsidRPr="00000000" w14:paraId="00000023">
      <w:pPr>
        <w:numPr>
          <w:ilvl w:val="0"/>
          <w:numId w:val="2"/>
        </w:numPr>
        <w:shd w:fill="ffffff" w:val="clear"/>
        <w:spacing w:after="161" w:before="161" w:lineRule="auto"/>
        <w:ind w:left="718" w:hanging="36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Increase the extent to which disabled pupils can participate in the curriculum</w:t>
      </w:r>
    </w:p>
    <w:p w:rsidR="00000000" w:rsidDel="00000000" w:rsidP="00000000" w:rsidRDefault="00000000" w:rsidRPr="00000000" w14:paraId="00000024">
      <w:pPr>
        <w:numPr>
          <w:ilvl w:val="0"/>
          <w:numId w:val="2"/>
        </w:numPr>
        <w:shd w:fill="ffffff" w:val="clear"/>
        <w:spacing w:after="161" w:before="161" w:lineRule="auto"/>
        <w:ind w:left="718" w:hanging="36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Improve the physical environment of the school to enable disabled pupils to take better advantage of education, benefits, facilities and services provided</w:t>
      </w:r>
    </w:p>
    <w:p w:rsidR="00000000" w:rsidDel="00000000" w:rsidP="00000000" w:rsidRDefault="00000000" w:rsidRPr="00000000" w14:paraId="00000025">
      <w:pPr>
        <w:numPr>
          <w:ilvl w:val="0"/>
          <w:numId w:val="2"/>
        </w:numPr>
        <w:shd w:fill="ffffff" w:val="clear"/>
        <w:spacing w:after="161" w:before="161" w:lineRule="auto"/>
        <w:ind w:left="718" w:hanging="36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Improve the availability of accessible information to disabled pupils</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18" w:right="0" w:hanging="360"/>
        <w:jc w:val="left"/>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Our school aims to treat all its pupils fairly and with respect. This involves providing access and opportunities for all pupils without discrimination of any kind.</w:t>
      </w:r>
    </w:p>
    <w:p w:rsidR="00000000" w:rsidDel="00000000" w:rsidP="00000000" w:rsidRDefault="00000000" w:rsidRPr="00000000" w14:paraId="00000027">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Kingsacre, we have an inclusive ethos which includes setting suitable learning challenges, responding to pupils’ diverse learning needs and overcoming potential barriers to learning. We aim to provide the highest quality teaching and learning to enable all children to become independent learners who reach their maximum potential.</w:t>
      </w:r>
    </w:p>
    <w:p w:rsidR="00000000" w:rsidDel="00000000" w:rsidP="00000000" w:rsidRDefault="00000000" w:rsidRPr="00000000" w14:paraId="00000028">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plan will be made available online on the school website, and paper copies are available upon request.</w:t>
      </w:r>
    </w:p>
    <w:p w:rsidR="00000000" w:rsidDel="00000000" w:rsidP="00000000" w:rsidRDefault="00000000" w:rsidRPr="00000000" w14:paraId="00000029">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school is also committed to ensuring staff are trained in equality issues with reference to the Equality Act 2010, including understanding disability issues.</w:t>
      </w:r>
    </w:p>
    <w:p w:rsidR="00000000" w:rsidDel="00000000" w:rsidP="00000000" w:rsidRDefault="00000000" w:rsidRPr="00000000" w14:paraId="0000002A">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supports any available partnerships to develop and implement the plan. We work with a range of external agencies as part of our ongoing provision for all pupils, for example the Occupational Therapy team to provide equipment and resources, or the Devon Sensory team for ongoing advice and support related to physical disability.</w:t>
      </w:r>
    </w:p>
    <w:p w:rsidR="00000000" w:rsidDel="00000000" w:rsidP="00000000" w:rsidRDefault="00000000" w:rsidRPr="00000000" w14:paraId="0000002B">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school’s complaints procedure covers the accessibility plan. If you have any concerns relating to accessibility in school, this procedure sets out the process for raising these concerns.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hanging="2"/>
        <w:rPr>
          <w:rFonts w:ascii="Century Gothic" w:cs="Century Gothic" w:eastAsia="Century Gothic" w:hAnsi="Century Gothic"/>
          <w:i w:val="1"/>
        </w:rPr>
      </w:pPr>
      <w:bookmarkStart w:colFirst="0" w:colLast="0" w:name="_heading=h.2et92p0" w:id="5"/>
      <w:bookmarkEnd w:id="5"/>
      <w:r w:rsidDel="00000000" w:rsidR="00000000" w:rsidRPr="00000000">
        <w:rPr>
          <w:rFonts w:ascii="Century Gothic" w:cs="Century Gothic" w:eastAsia="Century Gothic" w:hAnsi="Century Gothic"/>
          <w:rtl w:val="0"/>
        </w:rPr>
        <w:t xml:space="preserve">We have included a range of stakeholders in the development of this accessibility plan, including pupils, parents, staff and Governors.</w:t>
      </w:r>
      <w:r w:rsidDel="00000000" w:rsidR="00000000" w:rsidRPr="00000000">
        <w:rPr>
          <w:rFonts w:ascii="Century Gothic" w:cs="Century Gothic" w:eastAsia="Century Gothic" w:hAnsi="Century Gothic"/>
          <w:i w:val="1"/>
          <w:rtl w:val="0"/>
        </w:rPr>
        <w:t xml:space="preserve"> </w:t>
      </w:r>
    </w:p>
    <w:p w:rsidR="00000000" w:rsidDel="00000000" w:rsidP="00000000" w:rsidRDefault="00000000" w:rsidRPr="00000000" w14:paraId="0000002D">
      <w:pPr>
        <w:pStyle w:val="Heading1"/>
        <w:ind w:left="1" w:hanging="3"/>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E">
      <w:pPr>
        <w:pStyle w:val="Heading1"/>
        <w:ind w:left="1" w:hanging="3"/>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2. Legislation and guidance</w:t>
      </w:r>
    </w:p>
    <w:p w:rsidR="00000000" w:rsidDel="00000000" w:rsidP="00000000" w:rsidRDefault="00000000" w:rsidRPr="00000000" w14:paraId="0000002F">
      <w:pPr>
        <w:spacing w:after="0" w:lineRule="auto"/>
        <w:ind w:hanging="2"/>
        <w:rPr>
          <w:rFonts w:ascii="Century Gothic" w:cs="Century Gothic" w:eastAsia="Century Gothic" w:hAnsi="Century Gothic"/>
          <w:highlight w:val="white"/>
        </w:rPr>
      </w:pPr>
      <w:bookmarkStart w:colFirst="0" w:colLast="0" w:name="_heading=h.tyjcwt" w:id="6"/>
      <w:bookmarkEnd w:id="6"/>
      <w:r w:rsidDel="00000000" w:rsidR="00000000" w:rsidRPr="00000000">
        <w:rPr>
          <w:rFonts w:ascii="Century Gothic" w:cs="Century Gothic" w:eastAsia="Century Gothic" w:hAnsi="Century Gothic"/>
          <w:highlight w:val="white"/>
          <w:rtl w:val="0"/>
        </w:rPr>
        <w:t xml:space="preserve">This document meets the requirements of </w:t>
      </w:r>
      <w:hyperlink r:id="rId8">
        <w:r w:rsidDel="00000000" w:rsidR="00000000" w:rsidRPr="00000000">
          <w:rPr>
            <w:rFonts w:ascii="Century Gothic" w:cs="Century Gothic" w:eastAsia="Century Gothic" w:hAnsi="Century Gothic"/>
            <w:highlight w:val="white"/>
            <w:u w:val="single"/>
            <w:rtl w:val="0"/>
          </w:rPr>
          <w:t xml:space="preserve">schedule 10 of the Equality Act 2010</w:t>
        </w:r>
      </w:hyperlink>
      <w:r w:rsidDel="00000000" w:rsidR="00000000" w:rsidRPr="00000000">
        <w:rPr>
          <w:rFonts w:ascii="Century Gothic" w:cs="Century Gothic" w:eastAsia="Century Gothic" w:hAnsi="Century Gothic"/>
          <w:highlight w:val="white"/>
          <w:rtl w:val="0"/>
        </w:rPr>
        <w:t xml:space="preserve"> and the Department for Education (DfE) </w:t>
      </w:r>
      <w:hyperlink r:id="rId9">
        <w:r w:rsidDel="00000000" w:rsidR="00000000" w:rsidRPr="00000000">
          <w:rPr>
            <w:rFonts w:ascii="Century Gothic" w:cs="Century Gothic" w:eastAsia="Century Gothic" w:hAnsi="Century Gothic"/>
            <w:highlight w:val="white"/>
            <w:u w:val="single"/>
            <w:rtl w:val="0"/>
          </w:rPr>
          <w:t xml:space="preserve">guidance for schools on the Equality Act 2010</w:t>
        </w:r>
      </w:hyperlink>
      <w:r w:rsidDel="00000000" w:rsidR="00000000" w:rsidRPr="00000000">
        <w:rPr>
          <w:rFonts w:ascii="Century Gothic" w:cs="Century Gothic" w:eastAsia="Century Gothic" w:hAnsi="Century Gothic"/>
          <w:highlight w:val="white"/>
          <w:rtl w:val="0"/>
        </w:rPr>
        <w:t xml:space="preserve">.</w:t>
      </w:r>
    </w:p>
    <w:p w:rsidR="00000000" w:rsidDel="00000000" w:rsidP="00000000" w:rsidRDefault="00000000" w:rsidRPr="00000000" w14:paraId="00000030">
      <w:pPr>
        <w:spacing w:after="0" w:lineRule="auto"/>
        <w:ind w:hanging="2"/>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The Equality Act 2010 defines an individual as disabled if he or she has a physical or mental impairment that has a ‘substantial’ and ‘long-term’ adverse effect on his or her ability to undertake normal day to day activities. </w:t>
      </w:r>
    </w:p>
    <w:p w:rsidR="00000000" w:rsidDel="00000000" w:rsidP="00000000" w:rsidRDefault="00000000" w:rsidRPr="00000000" w14:paraId="00000031">
      <w:pPr>
        <w:spacing w:after="0" w:lineRule="auto"/>
        <w:ind w:hanging="2"/>
        <w:rPr>
          <w:rFonts w:ascii="Century Gothic" w:cs="Century Gothic" w:eastAsia="Century Gothic" w:hAnsi="Century Gothic"/>
          <w:highlight w:val="white"/>
        </w:rPr>
      </w:pPr>
      <w:bookmarkStart w:colFirst="0" w:colLast="0" w:name="_heading=h.3dy6vkm" w:id="7"/>
      <w:bookmarkEnd w:id="7"/>
      <w:r w:rsidDel="00000000" w:rsidR="00000000" w:rsidRPr="00000000">
        <w:rPr>
          <w:rFonts w:ascii="Century Gothic" w:cs="Century Gothic" w:eastAsia="Century Gothic" w:hAnsi="Century Gothic"/>
          <w:highlight w:val="white"/>
          <w:rtl w:val="0"/>
        </w:rPr>
        <w:t xml:space="preserve">Under the </w:t>
      </w:r>
      <w:hyperlink r:id="rId10">
        <w:r w:rsidDel="00000000" w:rsidR="00000000" w:rsidRPr="00000000">
          <w:rPr>
            <w:rFonts w:ascii="Century Gothic" w:cs="Century Gothic" w:eastAsia="Century Gothic" w:hAnsi="Century Gothic"/>
            <w:highlight w:val="white"/>
            <w:u w:val="single"/>
            <w:rtl w:val="0"/>
          </w:rPr>
          <w:t xml:space="preserve">Special Educational Needs and Disability (SEND) Code of Practice</w:t>
        </w:r>
      </w:hyperlink>
      <w:r w:rsidDel="00000000" w:rsidR="00000000" w:rsidRPr="00000000">
        <w:rPr>
          <w:rFonts w:ascii="Century Gothic" w:cs="Century Gothic" w:eastAsia="Century Gothic" w:hAnsi="Century Gothic"/>
          <w:highlight w:val="white"/>
          <w:rtl w:val="0"/>
        </w:rPr>
        <w:t xml:space="preserve">, ‘long-term’ is defined as ‘a year or more’ and ‘substantial’ is defined as ‘more than minor or trivial’. The definition includes sensory impairments such as those affecting sight or hearing, and long-term health conditions such as asthma, diabetes, epilepsy and cancer.</w:t>
      </w:r>
    </w:p>
    <w:p w:rsidR="00000000" w:rsidDel="00000000" w:rsidP="00000000" w:rsidRDefault="00000000" w:rsidRPr="00000000" w14:paraId="00000032">
      <w:pPr>
        <w:spacing w:after="0" w:lineRule="auto"/>
        <w:ind w:hanging="2"/>
        <w:rPr>
          <w:rFonts w:ascii="Century Gothic" w:cs="Century Gothic" w:eastAsia="Century Gothic" w:hAnsi="Century Gothic"/>
          <w:highlight w:val="white"/>
        </w:rPr>
        <w:sectPr>
          <w:footerReference r:id="rId11" w:type="default"/>
          <w:footerReference r:id="rId12" w:type="even"/>
          <w:pgSz w:h="16840" w:w="11900" w:orient="portrait"/>
          <w:pgMar w:bottom="1134" w:top="851" w:left="1134" w:right="1134" w:header="567" w:footer="567"/>
          <w:pgNumType w:start="1"/>
          <w:titlePg w:val="1"/>
        </w:sectPr>
      </w:pPr>
      <w:r w:rsidDel="00000000" w:rsidR="00000000" w:rsidRPr="00000000">
        <w:rPr>
          <w:rFonts w:ascii="Century Gothic" w:cs="Century Gothic" w:eastAsia="Century Gothic" w:hAnsi="Century Gothic"/>
          <w:highlight w:val="white"/>
          <w:rtl w:val="0"/>
        </w:rPr>
        <w:t xml:space="preserve">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w:t>
      </w:r>
    </w:p>
    <w:p w:rsidR="00000000" w:rsidDel="00000000" w:rsidP="00000000" w:rsidRDefault="00000000" w:rsidRPr="00000000" w14:paraId="00000033">
      <w:pPr>
        <w:pStyle w:val="Heading1"/>
        <w:ind w:left="1" w:hanging="3"/>
        <w:rPr>
          <w:rFonts w:ascii="Century Gothic" w:cs="Century Gothic" w:eastAsia="Century Gothic" w:hAnsi="Century Gothic"/>
          <w:color w:val="000000"/>
        </w:rPr>
      </w:pPr>
      <w:bookmarkStart w:colFirst="0" w:colLast="0" w:name="_heading=h.1t3h5sf" w:id="8"/>
      <w:bookmarkEnd w:id="8"/>
      <w:r w:rsidDel="00000000" w:rsidR="00000000" w:rsidRPr="00000000">
        <w:rPr>
          <w:rFonts w:ascii="Century Gothic" w:cs="Century Gothic" w:eastAsia="Century Gothic" w:hAnsi="Century Gothic"/>
          <w:color w:val="000000"/>
          <w:rtl w:val="0"/>
        </w:rPr>
        <w:t xml:space="preserve">3. Action plan</w:t>
      </w:r>
    </w:p>
    <w:p w:rsidR="00000000" w:rsidDel="00000000" w:rsidP="00000000" w:rsidRDefault="00000000" w:rsidRPr="00000000" w14:paraId="00000034">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action plan sets out the aims of our accessibility plan in accordance with the Equality Act 2010. </w:t>
      </w:r>
    </w:p>
    <w:p w:rsidR="00000000" w:rsidDel="00000000" w:rsidP="00000000" w:rsidRDefault="00000000" w:rsidRPr="00000000" w14:paraId="00000035">
      <w:pPr>
        <w:ind w:hanging="2"/>
        <w:rPr>
          <w:rFonts w:ascii="Century Gothic" w:cs="Century Gothic" w:eastAsia="Century Gothic" w:hAnsi="Century Gothic"/>
        </w:rPr>
      </w:pPr>
      <w:r w:rsidDel="00000000" w:rsidR="00000000" w:rsidRPr="00000000">
        <w:rPr>
          <w:rtl w:val="0"/>
        </w:rPr>
      </w:r>
    </w:p>
    <w:tbl>
      <w:tblPr>
        <w:tblStyle w:val="Table1"/>
        <w:tblW w:w="15168.0" w:type="dxa"/>
        <w:jc w:val="center"/>
        <w:tblBorders>
          <w:top w:color="bfbfbf" w:space="0" w:sz="18" w:val="single"/>
          <w:left w:color="bfbfbf" w:space="0" w:sz="18" w:val="single"/>
          <w:bottom w:color="bfbfbf" w:space="0" w:sz="18" w:val="single"/>
          <w:right w:color="bfbfbf" w:space="0" w:sz="18" w:val="single"/>
          <w:insideH w:color="bfbfbf" w:space="0" w:sz="18" w:val="single"/>
          <w:insideV w:color="bfbfbf" w:space="0" w:sz="18" w:val="single"/>
        </w:tblBorders>
        <w:tblLayout w:type="fixed"/>
        <w:tblLook w:val="0000"/>
      </w:tblPr>
      <w:tblGrid>
        <w:gridCol w:w="1985"/>
        <w:gridCol w:w="3536"/>
        <w:gridCol w:w="2134"/>
        <w:gridCol w:w="2134"/>
        <w:gridCol w:w="1552"/>
        <w:gridCol w:w="1275"/>
        <w:gridCol w:w="2552"/>
        <w:tblGridChange w:id="0">
          <w:tblGrid>
            <w:gridCol w:w="1985"/>
            <w:gridCol w:w="3536"/>
            <w:gridCol w:w="2134"/>
            <w:gridCol w:w="2134"/>
            <w:gridCol w:w="1552"/>
            <w:gridCol w:w="1275"/>
            <w:gridCol w:w="2552"/>
          </w:tblGrid>
        </w:tblGridChange>
      </w:tblGrid>
      <w:tr>
        <w:trPr>
          <w:cantSplit w:val="0"/>
          <w:trHeight w:val="27" w:hRule="atLeast"/>
          <w:tblHeader w:val="0"/>
        </w:trPr>
        <w:tc>
          <w:tcPr>
            <w:shd w:fill="bfbfbf" w:val="clear"/>
          </w:tcPr>
          <w:p w:rsidR="00000000" w:rsidDel="00000000" w:rsidP="00000000" w:rsidRDefault="00000000" w:rsidRPr="00000000" w14:paraId="00000036">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Aim</w:t>
            </w:r>
            <w:r w:rsidDel="00000000" w:rsidR="00000000" w:rsidRPr="00000000">
              <w:rPr>
                <w:rtl w:val="0"/>
              </w:rPr>
            </w:r>
          </w:p>
        </w:tc>
        <w:tc>
          <w:tcPr>
            <w:shd w:fill="bfbfbf" w:val="clear"/>
          </w:tcPr>
          <w:p w:rsidR="00000000" w:rsidDel="00000000" w:rsidP="00000000" w:rsidRDefault="00000000" w:rsidRPr="00000000" w14:paraId="00000037">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Current good practice</w:t>
            </w:r>
            <w:r w:rsidDel="00000000" w:rsidR="00000000" w:rsidRPr="00000000">
              <w:rPr>
                <w:rtl w:val="0"/>
              </w:rPr>
            </w:r>
          </w:p>
          <w:p w:rsidR="00000000" w:rsidDel="00000000" w:rsidP="00000000" w:rsidRDefault="00000000" w:rsidRPr="00000000" w14:paraId="00000038">
            <w:pPr>
              <w:ind w:hanging="2"/>
              <w:jc w:val="center"/>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Include established practice and practice under development</w:t>
            </w:r>
            <w:r w:rsidDel="00000000" w:rsidR="00000000" w:rsidRPr="00000000">
              <w:rPr>
                <w:rtl w:val="0"/>
              </w:rPr>
            </w:r>
          </w:p>
          <w:p w:rsidR="00000000" w:rsidDel="00000000" w:rsidP="00000000" w:rsidRDefault="00000000" w:rsidRPr="00000000" w14:paraId="00000039">
            <w:pPr>
              <w:ind w:hanging="2"/>
              <w:jc w:val="center"/>
              <w:rPr>
                <w:rFonts w:ascii="Century Gothic" w:cs="Century Gothic" w:eastAsia="Century Gothic" w:hAnsi="Century Gothic"/>
                <w:sz w:val="24"/>
                <w:szCs w:val="24"/>
              </w:rPr>
            </w:pPr>
            <w:r w:rsidDel="00000000" w:rsidR="00000000" w:rsidRPr="00000000">
              <w:rPr>
                <w:rtl w:val="0"/>
              </w:rPr>
            </w:r>
          </w:p>
        </w:tc>
        <w:tc>
          <w:tcPr>
            <w:shd w:fill="bfbfbf" w:val="clear"/>
          </w:tcPr>
          <w:p w:rsidR="00000000" w:rsidDel="00000000" w:rsidP="00000000" w:rsidRDefault="00000000" w:rsidRPr="00000000" w14:paraId="0000003A">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Objectives</w:t>
            </w:r>
            <w:r w:rsidDel="00000000" w:rsidR="00000000" w:rsidRPr="00000000">
              <w:rPr>
                <w:rtl w:val="0"/>
              </w:rPr>
            </w:r>
          </w:p>
          <w:p w:rsidR="00000000" w:rsidDel="00000000" w:rsidP="00000000" w:rsidRDefault="00000000" w:rsidRPr="00000000" w14:paraId="0000003B">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rtl w:val="0"/>
              </w:rPr>
              <w:t xml:space="preserve">State short, medium and long-term objectives</w:t>
            </w:r>
            <w:r w:rsidDel="00000000" w:rsidR="00000000" w:rsidRPr="00000000">
              <w:rPr>
                <w:rtl w:val="0"/>
              </w:rPr>
            </w:r>
          </w:p>
        </w:tc>
        <w:tc>
          <w:tcPr>
            <w:shd w:fill="bfbfbf" w:val="clear"/>
          </w:tcPr>
          <w:p w:rsidR="00000000" w:rsidDel="00000000" w:rsidP="00000000" w:rsidRDefault="00000000" w:rsidRPr="00000000" w14:paraId="0000003C">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Actions to be taken</w:t>
            </w:r>
            <w:r w:rsidDel="00000000" w:rsidR="00000000" w:rsidRPr="00000000">
              <w:rPr>
                <w:rtl w:val="0"/>
              </w:rPr>
            </w:r>
          </w:p>
        </w:tc>
        <w:tc>
          <w:tcPr>
            <w:shd w:fill="bfbfbf" w:val="clear"/>
          </w:tcPr>
          <w:p w:rsidR="00000000" w:rsidDel="00000000" w:rsidP="00000000" w:rsidRDefault="00000000" w:rsidRPr="00000000" w14:paraId="0000003D">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Person responsible</w:t>
            </w:r>
            <w:r w:rsidDel="00000000" w:rsidR="00000000" w:rsidRPr="00000000">
              <w:rPr>
                <w:rtl w:val="0"/>
              </w:rPr>
            </w:r>
          </w:p>
        </w:tc>
        <w:tc>
          <w:tcPr>
            <w:shd w:fill="bfbfbf" w:val="clear"/>
          </w:tcPr>
          <w:p w:rsidR="00000000" w:rsidDel="00000000" w:rsidP="00000000" w:rsidRDefault="00000000" w:rsidRPr="00000000" w14:paraId="0000003E">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Date to complete actions by</w:t>
            </w:r>
            <w:r w:rsidDel="00000000" w:rsidR="00000000" w:rsidRPr="00000000">
              <w:rPr>
                <w:rtl w:val="0"/>
              </w:rPr>
            </w:r>
          </w:p>
        </w:tc>
        <w:tc>
          <w:tcPr>
            <w:shd w:fill="bfbfbf" w:val="clear"/>
          </w:tcPr>
          <w:p w:rsidR="00000000" w:rsidDel="00000000" w:rsidP="00000000" w:rsidRDefault="00000000" w:rsidRPr="00000000" w14:paraId="0000003F">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Success criteria</w:t>
            </w:r>
            <w:r w:rsidDel="00000000" w:rsidR="00000000" w:rsidRPr="00000000">
              <w:rPr>
                <w:rtl w:val="0"/>
              </w:rPr>
            </w:r>
          </w:p>
        </w:tc>
      </w:tr>
      <w:tr>
        <w:trPr>
          <w:cantSplit w:val="0"/>
          <w:tblHeader w:val="0"/>
        </w:trPr>
        <w:tc>
          <w:tcPr/>
          <w:p w:rsidR="00000000" w:rsidDel="00000000" w:rsidP="00000000" w:rsidRDefault="00000000" w:rsidRPr="00000000" w14:paraId="00000040">
            <w:pPr>
              <w:ind w:hanging="2"/>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Access to the curriculum</w:t>
            </w:r>
          </w:p>
          <w:p w:rsidR="00000000" w:rsidDel="00000000" w:rsidP="00000000" w:rsidRDefault="00000000" w:rsidRPr="00000000" w14:paraId="00000041">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Increase access to the curriculum for pupils with a disability</w:t>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offer a broad and balanced curriculum which meets the needs of a range of different interests and abilities.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offer an adapted curriculum for all pupils.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use resources tailored to the needs of pupils who require support to access the curriculum.</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Curriculum resources include examples of people with disabilities.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Curriculum progress is tracked for all pupils through termly Pupil Progress meetings, day-to-day formative assessment and termly summative assessment.</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Targets are set effectively and are appropriate for pupils with additional needs. We measure progress in a number of ways and celebrate individual successes.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purchase additional equipment and resources where required to enable children to access the curriculum, e.g. writing slopes, pencil grips.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promote a love of the outdoors and physical exercise and ensure all children can access PE lessons and extra-curricular activities with additional adult support and/or equipment (where required).</w:t>
            </w:r>
          </w:p>
        </w:tc>
        <w:tc>
          <w:tcPr/>
          <w:p w:rsidR="00000000" w:rsidDel="00000000" w:rsidP="00000000" w:rsidRDefault="00000000" w:rsidRPr="00000000" w14:paraId="0000004A">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ensure teaching is accessible to all. </w:t>
            </w:r>
          </w:p>
          <w:p w:rsidR="00000000" w:rsidDel="00000000" w:rsidP="00000000" w:rsidRDefault="00000000" w:rsidRPr="00000000" w14:paraId="0000004B">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C">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ensure a consistent use of a range of teaching styles and resources across the school to support each learner.</w:t>
            </w:r>
          </w:p>
          <w:p w:rsidR="00000000" w:rsidDel="00000000" w:rsidP="00000000" w:rsidRDefault="00000000" w:rsidRPr="00000000" w14:paraId="0000004D">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have a system for measuring small steps progress for children who may not be working at the level of their peers.</w:t>
            </w:r>
          </w:p>
          <w:p w:rsidR="00000000" w:rsidDel="00000000" w:rsidP="00000000" w:rsidRDefault="00000000" w:rsidRPr="00000000" w14:paraId="0000004F">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0">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have a robust ‘assess, plan, do, review’ process in place to measure progress and adapt teaching/support where required.</w:t>
            </w:r>
          </w:p>
          <w:p w:rsidR="00000000" w:rsidDel="00000000" w:rsidP="00000000" w:rsidRDefault="00000000" w:rsidRPr="00000000" w14:paraId="00000051">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2">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ensure a range of strategies and resources are used to support children with additional needs.</w:t>
            </w:r>
          </w:p>
        </w:tc>
        <w:tc>
          <w:tcPr/>
          <w:p w:rsidR="00000000" w:rsidDel="00000000" w:rsidP="00000000" w:rsidRDefault="00000000" w:rsidRPr="00000000" w14:paraId="00000053">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Regular staff training</w:t>
            </w:r>
          </w:p>
          <w:p w:rsidR="00000000" w:rsidDel="00000000" w:rsidP="00000000" w:rsidRDefault="00000000" w:rsidRPr="00000000" w14:paraId="00000054">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Termly book looks/learning walks as part of wider school monitoring </w:t>
            </w:r>
          </w:p>
          <w:p w:rsidR="00000000" w:rsidDel="00000000" w:rsidP="00000000" w:rsidRDefault="00000000" w:rsidRPr="00000000" w14:paraId="00000055">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Termly Pupil Progress meetings.</w:t>
            </w:r>
          </w:p>
          <w:p w:rsidR="00000000" w:rsidDel="00000000" w:rsidP="00000000" w:rsidRDefault="00000000" w:rsidRPr="00000000" w14:paraId="00000057">
            <w:pPr>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of visual aids across the school </w:t>
            </w:r>
          </w:p>
          <w:p w:rsidR="00000000" w:rsidDel="00000000" w:rsidP="00000000" w:rsidRDefault="00000000" w:rsidRPr="00000000" w14:paraId="00000059">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A">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Individual Learning Plans for identified children</w:t>
            </w:r>
          </w:p>
          <w:p w:rsidR="00000000" w:rsidDel="00000000" w:rsidP="00000000" w:rsidRDefault="00000000" w:rsidRPr="00000000" w14:paraId="0000005B">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C">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Targeted interventions and resources for pupils with a range of needs</w:t>
            </w:r>
          </w:p>
          <w:p w:rsidR="00000000" w:rsidDel="00000000" w:rsidP="00000000" w:rsidRDefault="00000000" w:rsidRPr="00000000" w14:paraId="0000005D">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Purchase of additional resources/equipment where required.</w:t>
            </w:r>
          </w:p>
          <w:p w:rsidR="00000000" w:rsidDel="00000000" w:rsidP="00000000" w:rsidRDefault="00000000" w:rsidRPr="00000000" w14:paraId="0000005E">
            <w:pPr>
              <w:ind w:hanging="2"/>
              <w:jc w:val="left"/>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5F">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Senior Leadership Team (SLT)/SENDCo/Class teachers</w:t>
            </w:r>
          </w:p>
          <w:p w:rsidR="00000000" w:rsidDel="00000000" w:rsidP="00000000" w:rsidRDefault="00000000" w:rsidRPr="00000000" w14:paraId="00000060">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2">
            <w:pPr>
              <w:jc w:val="left"/>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63">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Ongoing </w:t>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00"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range of strategies/resources to support all learners are evident in classrooms</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00"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of all abilities make progress in their learning</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00"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with additional needs are identified early and appropriate support is put in place.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00"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Alternative ways of recording learning are evident in children’s books/work.</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00"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training increases staff understanding and improves practice when working with children with additional needs</w:t>
            </w:r>
          </w:p>
          <w:p w:rsidR="00000000" w:rsidDel="00000000" w:rsidP="00000000" w:rsidRDefault="00000000" w:rsidRPr="00000000" w14:paraId="00000069">
            <w:pPr>
              <w:spacing w:after="20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Consistent use of visuals is evident in all classrooms.</w:t>
            </w:r>
          </w:p>
          <w:p w:rsidR="00000000" w:rsidDel="00000000" w:rsidP="00000000" w:rsidRDefault="00000000" w:rsidRPr="00000000" w14:paraId="0000006A">
            <w:pPr>
              <w:spacing w:after="20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have the equipment they need in order to access their learning.</w:t>
            </w:r>
          </w:p>
          <w:p w:rsidR="00000000" w:rsidDel="00000000" w:rsidP="00000000" w:rsidRDefault="00000000" w:rsidRPr="00000000" w14:paraId="0000006B">
            <w:pPr>
              <w:spacing w:after="200" w:lineRule="auto"/>
              <w:ind w:hanging="2"/>
              <w:jc w:val="left"/>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6C">
            <w:pPr>
              <w:ind w:hanging="2"/>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Access to the physical environment</w:t>
            </w:r>
          </w:p>
          <w:p w:rsidR="00000000" w:rsidDel="00000000" w:rsidP="00000000" w:rsidRDefault="00000000" w:rsidRPr="00000000" w14:paraId="0000006D">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Improve and maintain access to the physical environment</w:t>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environment is adapted to the needs of pupils as required.</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includes:</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Disabled toilets and changing facilities</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1"/>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Library shelves at wheelchair-accessible height</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1"/>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The purchase of suitable equipment</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1"/>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Yellow lines to mark hazards on the school grounds</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1"/>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Use of ICT to support visually impaired learners</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1"/>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Reasonable adjustments made to off-site learning to ensure all children can take part</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Century Gothic" w:cs="Century Gothic" w:eastAsia="Century Gothic" w:hAnsi="Century Gothic"/>
                <w:b w:val="0"/>
                <w:i w:val="1"/>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Referrals to outside agencies for advice and support</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Blinds to windows to block direct sunlight and air conditioning unit to ensure access to learning for all</w:t>
            </w:r>
            <w:r w:rsidDel="00000000" w:rsidR="00000000" w:rsidRPr="00000000">
              <w:rPr>
                <w:rtl w:val="0"/>
              </w:rPr>
            </w:r>
          </w:p>
        </w:tc>
        <w:tc>
          <w:tcPr/>
          <w:p w:rsidR="00000000" w:rsidDel="00000000" w:rsidP="00000000" w:rsidRDefault="00000000" w:rsidRPr="00000000" w14:paraId="00000078">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keep the physical environment accessible for all and monitor any changes to need.</w:t>
            </w:r>
          </w:p>
          <w:p w:rsidR="00000000" w:rsidDel="00000000" w:rsidP="00000000" w:rsidRDefault="00000000" w:rsidRPr="00000000" w14:paraId="00000079">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purchase additional equipment/resources where required. </w:t>
            </w:r>
          </w:p>
          <w:p w:rsidR="00000000" w:rsidDel="00000000" w:rsidP="00000000" w:rsidRDefault="00000000" w:rsidRPr="00000000" w14:paraId="0000007B">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seek external agency support/advice when required.</w:t>
            </w:r>
          </w:p>
          <w:p w:rsidR="00000000" w:rsidDel="00000000" w:rsidP="00000000" w:rsidRDefault="00000000" w:rsidRPr="00000000" w14:paraId="0000007D">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implement recommendations from external professionals.</w:t>
            </w:r>
          </w:p>
        </w:tc>
        <w:tc>
          <w:tcPr/>
          <w:p w:rsidR="00000000" w:rsidDel="00000000" w:rsidP="00000000" w:rsidRDefault="00000000" w:rsidRPr="00000000" w14:paraId="0000007F">
            <w:pPr>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Purchase additional resources when required.</w:t>
            </w:r>
          </w:p>
          <w:p w:rsidR="00000000" w:rsidDel="00000000" w:rsidP="00000000" w:rsidRDefault="00000000" w:rsidRPr="00000000" w14:paraId="00000080">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Refer to outside agencies when required.</w:t>
            </w:r>
          </w:p>
          <w:p w:rsidR="00000000" w:rsidDel="00000000" w:rsidP="00000000" w:rsidRDefault="00000000" w:rsidRPr="00000000" w14:paraId="00000082">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External agency reports are used to improve access for specific children.</w:t>
            </w:r>
          </w:p>
        </w:tc>
        <w:tc>
          <w:tcPr/>
          <w:p w:rsidR="00000000" w:rsidDel="00000000" w:rsidP="00000000" w:rsidRDefault="00000000" w:rsidRPr="00000000" w14:paraId="00000084">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SLT/SENDCo/Class teachers</w:t>
            </w:r>
          </w:p>
          <w:p w:rsidR="00000000" w:rsidDel="00000000" w:rsidP="00000000" w:rsidRDefault="00000000" w:rsidRPr="00000000" w14:paraId="00000085">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6">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ind w:hanging="2"/>
              <w:jc w:val="left"/>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88">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Ongoing </w:t>
            </w:r>
          </w:p>
        </w:tc>
        <w:tc>
          <w:tcPr/>
          <w:p w:rsidR="00000000" w:rsidDel="00000000" w:rsidP="00000000" w:rsidRDefault="00000000" w:rsidRPr="00000000" w14:paraId="00000089">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with physical disabilities can access the school site easily.</w:t>
            </w:r>
          </w:p>
          <w:p w:rsidR="00000000" w:rsidDel="00000000" w:rsidP="00000000" w:rsidRDefault="00000000" w:rsidRPr="00000000" w14:paraId="0000008A">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with physical disabilities take part and make progress in all lessons.</w:t>
            </w:r>
          </w:p>
          <w:p w:rsidR="00000000" w:rsidDel="00000000" w:rsidP="00000000" w:rsidRDefault="00000000" w:rsidRPr="00000000" w14:paraId="0000008C">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have appropriate equipment and resources so that they can access the curriculum.</w:t>
            </w:r>
          </w:p>
          <w:p w:rsidR="00000000" w:rsidDel="00000000" w:rsidP="00000000" w:rsidRDefault="00000000" w:rsidRPr="00000000" w14:paraId="0000008E">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F">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health and safety of the school site is regularly reviewed and adaptations are made when required.</w:t>
            </w:r>
          </w:p>
          <w:p w:rsidR="00000000" w:rsidDel="00000000" w:rsidP="00000000" w:rsidRDefault="00000000" w:rsidRPr="00000000" w14:paraId="00000090">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1">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Suggestions from external professionals are implemented.</w:t>
            </w:r>
          </w:p>
        </w:tc>
      </w:tr>
      <w:tr>
        <w:trPr>
          <w:cantSplit w:val="0"/>
          <w:tblHeader w:val="0"/>
        </w:trPr>
        <w:tc>
          <w:tcPr/>
          <w:p w:rsidR="00000000" w:rsidDel="00000000" w:rsidP="00000000" w:rsidRDefault="00000000" w:rsidRPr="00000000" w14:paraId="00000092">
            <w:pPr>
              <w:ind w:hanging="2"/>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Access to information</w:t>
            </w:r>
          </w:p>
          <w:p w:rsidR="00000000" w:rsidDel="00000000" w:rsidP="00000000" w:rsidRDefault="00000000" w:rsidRPr="00000000" w14:paraId="00000093">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Improve the delivery of information to pupils and parents/carers with a disability</w:t>
            </w:r>
          </w:p>
          <w:p w:rsidR="00000000" w:rsidDel="00000000" w:rsidP="00000000" w:rsidRDefault="00000000" w:rsidRPr="00000000" w14:paraId="00000094">
            <w:pPr>
              <w:ind w:hanging="2"/>
              <w:jc w:val="left"/>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school uses a range of communication methods to ensure information is accessible. This includes:</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pacing w:before="120" w:line="240" w:lineRule="auto"/>
              <w:ind w:left="360" w:hanging="36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Internal signage</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pacing w:before="120" w:line="240" w:lineRule="auto"/>
              <w:ind w:left="360" w:hanging="36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Large print resources</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before="120" w:line="240" w:lineRule="auto"/>
              <w:ind w:left="360" w:hanging="360"/>
              <w:jc w:val="left"/>
              <w:rPr>
                <w:rFonts w:ascii="Century Gothic" w:cs="Century Gothic" w:eastAsia="Century Gothic" w:hAnsi="Century Gothic"/>
                <w:i w:val="1"/>
              </w:rPr>
            </w:pPr>
            <w:r w:rsidDel="00000000" w:rsidR="00000000" w:rsidRPr="00000000">
              <w:rPr>
                <w:rFonts w:ascii="Century Gothic" w:cs="Century Gothic" w:eastAsia="Century Gothic" w:hAnsi="Century Gothic"/>
                <w:rtl w:val="0"/>
              </w:rPr>
              <w:t xml:space="preserve">Pictorial or symbolic representations</w:t>
            </w:r>
            <w:r w:rsidDel="00000000" w:rsidR="00000000" w:rsidRPr="00000000">
              <w:rPr>
                <w:rFonts w:ascii="Century Gothic" w:cs="Century Gothic" w:eastAsia="Century Gothic" w:hAnsi="Century Gothic"/>
                <w:i w:val="1"/>
                <w:rtl w:val="0"/>
              </w:rPr>
              <w:t xml:space="preserve">, </w:t>
            </w:r>
            <w:r w:rsidDel="00000000" w:rsidR="00000000" w:rsidRPr="00000000">
              <w:rPr>
                <w:rFonts w:ascii="Century Gothic" w:cs="Century Gothic" w:eastAsia="Century Gothic" w:hAnsi="Century Gothic"/>
                <w:rtl w:val="0"/>
              </w:rPr>
              <w:t xml:space="preserve">including positive representations of disability based on the social model of inclusion</w:t>
            </w:r>
            <w:r w:rsidDel="00000000" w:rsidR="00000000" w:rsidRPr="00000000">
              <w:rPr>
                <w:rtl w:val="0"/>
              </w:rPr>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pacing w:before="120" w:line="240" w:lineRule="auto"/>
              <w:ind w:left="360" w:hanging="360"/>
              <w:jc w:val="left"/>
              <w:rPr>
                <w:rFonts w:ascii="Century Gothic" w:cs="Century Gothic" w:eastAsia="Century Gothic" w:hAnsi="Century Gothic"/>
                <w:i w:val="1"/>
              </w:rPr>
            </w:pPr>
            <w:r w:rsidDel="00000000" w:rsidR="00000000" w:rsidRPr="00000000">
              <w:rPr>
                <w:rFonts w:ascii="Century Gothic" w:cs="Century Gothic" w:eastAsia="Century Gothic" w:hAnsi="Century Gothic"/>
                <w:rtl w:val="0"/>
              </w:rPr>
              <w:t xml:space="preserve">Positive promotion of disability in our PSHE curriculum </w:t>
            </w:r>
            <w:r w:rsidDel="00000000" w:rsidR="00000000" w:rsidRPr="00000000">
              <w:rPr>
                <w:rtl w:val="0"/>
              </w:rPr>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before="120" w:line="240" w:lineRule="auto"/>
              <w:ind w:left="360" w:hanging="360"/>
              <w:jc w:val="left"/>
              <w:rPr>
                <w:rFonts w:ascii="Century Gothic" w:cs="Century Gothic" w:eastAsia="Century Gothic" w:hAnsi="Century Gothic"/>
                <w:i w:val="1"/>
              </w:rPr>
            </w:pPr>
            <w:r w:rsidDel="00000000" w:rsidR="00000000" w:rsidRPr="00000000">
              <w:rPr>
                <w:rFonts w:ascii="Century Gothic" w:cs="Century Gothic" w:eastAsia="Century Gothic" w:hAnsi="Century Gothic"/>
                <w:rtl w:val="0"/>
              </w:rPr>
              <w:t xml:space="preserve">Reading books available in a range of different fonts/paper colours</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And for parents/carers:</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Easy access to key information on our website</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Information provided in a different language, when required</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Termly in-person meetings for parents/carers of children on the SEND Register</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hanging="2"/>
              <w:jc w:val="left"/>
              <w:rPr>
                <w:rFonts w:ascii="Century Gothic" w:cs="Century Gothic" w:eastAsia="Century Gothic" w:hAnsi="Century Gothic"/>
                <w:i w:val="1"/>
              </w:rPr>
            </w:pPr>
            <w:r w:rsidDel="00000000" w:rsidR="00000000" w:rsidRPr="00000000">
              <w:rPr>
                <w:rtl w:val="0"/>
              </w:rPr>
            </w:r>
          </w:p>
        </w:tc>
        <w:tc>
          <w:tcPr/>
          <w:p w:rsidR="00000000" w:rsidDel="00000000" w:rsidP="00000000" w:rsidRDefault="00000000" w:rsidRPr="00000000" w14:paraId="000000A0">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regularly monitor the accessibility of information through pupil and parent/carer feedback</w:t>
            </w:r>
          </w:p>
          <w:p w:rsidR="00000000" w:rsidDel="00000000" w:rsidP="00000000" w:rsidRDefault="00000000" w:rsidRPr="00000000" w14:paraId="000000A1">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2">
            <w:pPr>
              <w:ind w:hanging="2"/>
              <w:jc w:val="left"/>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A3">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Termly book looks/learning walks</w:t>
            </w:r>
          </w:p>
          <w:p w:rsidR="00000000" w:rsidDel="00000000" w:rsidP="00000000" w:rsidRDefault="00000000" w:rsidRPr="00000000" w14:paraId="000000A4">
            <w:pPr>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Termly meetings with parents/carers of children on the SEND Register where parent views are recorded </w:t>
            </w:r>
          </w:p>
          <w:p w:rsidR="00000000" w:rsidDel="00000000" w:rsidP="00000000" w:rsidRDefault="00000000" w:rsidRPr="00000000" w14:paraId="000000A6">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Annual parent/carer survey</w:t>
            </w:r>
          </w:p>
          <w:p w:rsidR="00000000" w:rsidDel="00000000" w:rsidP="00000000" w:rsidRDefault="00000000" w:rsidRPr="00000000" w14:paraId="000000A8">
            <w:pPr>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Termly pupil voice discussions</w:t>
            </w:r>
          </w:p>
          <w:p w:rsidR="00000000" w:rsidDel="00000000" w:rsidP="00000000" w:rsidRDefault="00000000" w:rsidRPr="00000000" w14:paraId="000000AA">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tc>
        <w:tc>
          <w:tcPr/>
          <w:p w:rsidR="00000000" w:rsidDel="00000000" w:rsidP="00000000" w:rsidRDefault="00000000" w:rsidRPr="00000000" w14:paraId="000000AC">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SLT/SENDCo/Class teachers</w:t>
            </w:r>
          </w:p>
          <w:p w:rsidR="00000000" w:rsidDel="00000000" w:rsidP="00000000" w:rsidRDefault="00000000" w:rsidRPr="00000000" w14:paraId="000000AD">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E">
            <w:pPr>
              <w:ind w:hanging="2"/>
              <w:jc w:val="left"/>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AF">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Ongoing </w:t>
            </w:r>
          </w:p>
        </w:tc>
        <w:tc>
          <w:tcPr/>
          <w:p w:rsidR="00000000" w:rsidDel="00000000" w:rsidP="00000000" w:rsidRDefault="00000000" w:rsidRPr="00000000" w14:paraId="000000B0">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range of communication methods are used to support children’s learning.</w:t>
            </w:r>
          </w:p>
          <w:p w:rsidR="00000000" w:rsidDel="00000000" w:rsidP="00000000" w:rsidRDefault="00000000" w:rsidRPr="00000000" w14:paraId="000000B1">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2">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Parent/carers report that they can access all relevant information in a way that is accessible to them.</w:t>
            </w:r>
          </w:p>
          <w:p w:rsidR="00000000" w:rsidDel="00000000" w:rsidP="00000000" w:rsidRDefault="00000000" w:rsidRPr="00000000" w14:paraId="000000B3">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4">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Parents/carers are actively engaged in school life.</w:t>
            </w:r>
          </w:p>
          <w:p w:rsidR="00000000" w:rsidDel="00000000" w:rsidP="00000000" w:rsidRDefault="00000000" w:rsidRPr="00000000" w14:paraId="000000B5">
            <w:pPr>
              <w:ind w:hanging="2"/>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6">
            <w:pPr>
              <w:ind w:hanging="2"/>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Parents/carers for children on the SEND Register attend termly meetings</w:t>
            </w:r>
          </w:p>
        </w:tc>
      </w:tr>
    </w:tbl>
    <w:p w:rsidR="00000000" w:rsidDel="00000000" w:rsidP="00000000" w:rsidRDefault="00000000" w:rsidRPr="00000000" w14:paraId="000000B7">
      <w:pPr>
        <w:ind w:hanging="2"/>
        <w:rPr>
          <w:rFonts w:ascii="Century Gothic" w:cs="Century Gothic" w:eastAsia="Century Gothic" w:hAnsi="Century Gothic"/>
          <w:sz w:val="24"/>
          <w:szCs w:val="24"/>
        </w:rPr>
        <w:sectPr>
          <w:type w:val="nextPage"/>
          <w:pgSz w:h="11900" w:w="16840" w:orient="landscape"/>
          <w:pgMar w:bottom="1134" w:top="1134" w:left="1134" w:right="851" w:header="567" w:footer="567"/>
          <w:titlePg w:val="1"/>
        </w:sectPr>
      </w:pPr>
      <w:r w:rsidDel="00000000" w:rsidR="00000000" w:rsidRPr="00000000">
        <w:rPr>
          <w:rtl w:val="0"/>
        </w:rPr>
      </w:r>
    </w:p>
    <w:p w:rsidR="00000000" w:rsidDel="00000000" w:rsidP="00000000" w:rsidRDefault="00000000" w:rsidRPr="00000000" w14:paraId="000000B8">
      <w:pPr>
        <w:ind w:hanging="2"/>
        <w:rPr>
          <w:rFonts w:ascii="Century Gothic" w:cs="Century Gothic" w:eastAsia="Century Gothic" w:hAnsi="Century Gothic"/>
          <w:sz w:val="24"/>
          <w:szCs w:val="24"/>
        </w:rPr>
      </w:pPr>
      <w:bookmarkStart w:colFirst="0" w:colLast="0" w:name="_heading=h.4d34og8" w:id="9"/>
      <w:bookmarkEnd w:id="9"/>
      <w:r w:rsidDel="00000000" w:rsidR="00000000" w:rsidRPr="00000000">
        <w:rPr>
          <w:rtl w:val="0"/>
        </w:rPr>
      </w:r>
    </w:p>
    <w:p w:rsidR="00000000" w:rsidDel="00000000" w:rsidP="00000000" w:rsidRDefault="00000000" w:rsidRPr="00000000" w14:paraId="000000B9">
      <w:pPr>
        <w:pStyle w:val="Heading1"/>
        <w:ind w:left="1" w:hanging="3"/>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4. Monitoring arrangements</w:t>
      </w:r>
    </w:p>
    <w:p w:rsidR="00000000" w:rsidDel="00000000" w:rsidP="00000000" w:rsidRDefault="00000000" w:rsidRPr="00000000" w14:paraId="000000BA">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document will be reviewed every </w:t>
      </w:r>
      <w:r w:rsidDel="00000000" w:rsidR="00000000" w:rsidRPr="00000000">
        <w:rPr>
          <w:rFonts w:ascii="Century Gothic" w:cs="Century Gothic" w:eastAsia="Century Gothic" w:hAnsi="Century Gothic"/>
          <w:b w:val="1"/>
          <w:rtl w:val="0"/>
        </w:rPr>
        <w:t xml:space="preserve">3</w:t>
      </w:r>
      <w:r w:rsidDel="00000000" w:rsidR="00000000" w:rsidRPr="00000000">
        <w:rPr>
          <w:rFonts w:ascii="Century Gothic" w:cs="Century Gothic" w:eastAsia="Century Gothic" w:hAnsi="Century Gothic"/>
          <w:rtl w:val="0"/>
        </w:rPr>
        <w:t xml:space="preserve"> years, but may be reviewed and updated more frequently if necessary. </w:t>
      </w:r>
    </w:p>
    <w:p w:rsidR="00000000" w:rsidDel="00000000" w:rsidP="00000000" w:rsidRDefault="00000000" w:rsidRPr="00000000" w14:paraId="000000BB">
      <w:pPr>
        <w:ind w:hanging="2"/>
        <w:rPr>
          <w:rFonts w:ascii="Century Gothic" w:cs="Century Gothic" w:eastAsia="Century Gothic" w:hAnsi="Century Gothic"/>
        </w:rPr>
      </w:pPr>
      <w:bookmarkStart w:colFirst="0" w:colLast="0" w:name="_heading=h.2s8eyo1" w:id="3"/>
      <w:bookmarkEnd w:id="3"/>
      <w:r w:rsidDel="00000000" w:rsidR="00000000" w:rsidRPr="00000000">
        <w:rPr>
          <w:rFonts w:ascii="Century Gothic" w:cs="Century Gothic" w:eastAsia="Century Gothic" w:hAnsi="Century Gothic"/>
          <w:rtl w:val="0"/>
        </w:rPr>
        <w:t xml:space="preserve">It will be approved by the governing board.</w:t>
      </w:r>
    </w:p>
    <w:p w:rsidR="00000000" w:rsidDel="00000000" w:rsidP="00000000" w:rsidRDefault="00000000" w:rsidRPr="00000000" w14:paraId="000000BC">
      <w:pPr>
        <w:pStyle w:val="Heading1"/>
        <w:ind w:left="1" w:hanging="3"/>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5. Links with other policies</w:t>
      </w:r>
    </w:p>
    <w:p w:rsidR="00000000" w:rsidDel="00000000" w:rsidP="00000000" w:rsidRDefault="00000000" w:rsidRPr="00000000" w14:paraId="000000BD">
      <w:pPr>
        <w:spacing w:after="0" w:lineRule="auto"/>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accessibility plan is linked to the following policies and documents:</w:t>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Risk assessment policy</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Health and safety policy</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highlight w:val="white"/>
          <w:u w:val="none"/>
          <w:vertAlign w:val="baseline"/>
          <w:rtl w:val="0"/>
        </w:rPr>
        <w:t xml:space="preserve">Equality policy </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highlight w:val="white"/>
          <w:u w:val="none"/>
          <w:vertAlign w:val="baseline"/>
          <w:rtl w:val="0"/>
        </w:rPr>
        <w:t xml:space="preserve">Special Educational Needs and Disabilities (SEND) Information Report</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sectPr>
          <w:type w:val="nextPage"/>
          <w:pgSz w:h="16840" w:w="11900" w:orient="portrait"/>
          <w:pgMar w:bottom="1134" w:top="851" w:left="1134" w:right="1134" w:header="567" w:footer="567"/>
          <w:titlePg w:val="1"/>
        </w:sectPr>
      </w:pPr>
      <w:r w:rsidDel="00000000" w:rsidR="00000000" w:rsidRPr="00000000">
        <w:rPr>
          <w:rFonts w:ascii="Century Gothic" w:cs="Century Gothic" w:eastAsia="Century Gothic" w:hAnsi="Century Gothic"/>
          <w:b w:val="0"/>
          <w:i w:val="0"/>
          <w:smallCaps w:val="0"/>
          <w:strike w:val="0"/>
          <w:color w:val="000000"/>
          <w:sz w:val="19"/>
          <w:szCs w:val="19"/>
          <w:highlight w:val="white"/>
          <w:u w:val="none"/>
          <w:vertAlign w:val="baseline"/>
          <w:rtl w:val="0"/>
        </w:rPr>
        <w:t xml:space="preserve">Supporting pupils with medical conditions policy</w:t>
      </w:r>
      <w:r w:rsidDel="00000000" w:rsidR="00000000" w:rsidRPr="00000000">
        <w:rPr>
          <w:rtl w:val="0"/>
        </w:rPr>
      </w:r>
    </w:p>
    <w:p w:rsidR="00000000" w:rsidDel="00000000" w:rsidP="00000000" w:rsidRDefault="00000000" w:rsidRPr="00000000" w14:paraId="000000C3">
      <w:pPr>
        <w:pStyle w:val="Heading1"/>
        <w:ind w:left="1" w:hanging="3"/>
        <w:rPr>
          <w:rFonts w:ascii="Century Gothic" w:cs="Century Gothic" w:eastAsia="Century Gothic" w:hAnsi="Century Gothic"/>
          <w:color w:val="000000"/>
        </w:rPr>
      </w:pPr>
      <w:bookmarkStart w:colFirst="0" w:colLast="0" w:name="_heading=h.17dp8vu" w:id="10"/>
      <w:bookmarkEnd w:id="10"/>
      <w:r w:rsidDel="00000000" w:rsidR="00000000" w:rsidRPr="00000000">
        <w:rPr>
          <w:rFonts w:ascii="Century Gothic" w:cs="Century Gothic" w:eastAsia="Century Gothic" w:hAnsi="Century Gothic"/>
          <w:color w:val="000000"/>
          <w:rtl w:val="0"/>
        </w:rPr>
        <w:t xml:space="preserve">Appendix 1: Accessibility audit</w:t>
      </w:r>
    </w:p>
    <w:p w:rsidR="00000000" w:rsidDel="00000000" w:rsidP="00000000" w:rsidRDefault="00000000" w:rsidRPr="00000000" w14:paraId="000000C4">
      <w:pPr>
        <w:ind w:hanging="2"/>
        <w:rPr>
          <w:rFonts w:ascii="Century Gothic" w:cs="Century Gothic" w:eastAsia="Century Gothic" w:hAnsi="Century Gothic"/>
        </w:rPr>
      </w:pPr>
      <w:r w:rsidDel="00000000" w:rsidR="00000000" w:rsidRPr="00000000">
        <w:rPr>
          <w:rtl w:val="0"/>
        </w:rPr>
      </w:r>
    </w:p>
    <w:tbl>
      <w:tblPr>
        <w:tblStyle w:val="Table2"/>
        <w:tblW w:w="15876.0" w:type="dxa"/>
        <w:jc w:val="left"/>
        <w:tblInd w:w="-682.0" w:type="dxa"/>
        <w:tblBorders>
          <w:top w:color="bfbfbf" w:space="0" w:sz="18" w:val="single"/>
          <w:left w:color="bfbfbf" w:space="0" w:sz="18" w:val="single"/>
          <w:bottom w:color="bfbfbf" w:space="0" w:sz="18" w:val="single"/>
          <w:right w:color="bfbfbf" w:space="0" w:sz="18" w:val="single"/>
          <w:insideH w:color="bfbfbf" w:space="0" w:sz="18" w:val="single"/>
          <w:insideV w:color="bfbfbf" w:space="0" w:sz="18" w:val="single"/>
        </w:tblBorders>
        <w:tblLayout w:type="fixed"/>
        <w:tblLook w:val="0000"/>
      </w:tblPr>
      <w:tblGrid>
        <w:gridCol w:w="3781"/>
        <w:gridCol w:w="3220"/>
        <w:gridCol w:w="5473"/>
        <w:gridCol w:w="1701"/>
        <w:gridCol w:w="1701"/>
        <w:tblGridChange w:id="0">
          <w:tblGrid>
            <w:gridCol w:w="3781"/>
            <w:gridCol w:w="3220"/>
            <w:gridCol w:w="5473"/>
            <w:gridCol w:w="1701"/>
            <w:gridCol w:w="1701"/>
          </w:tblGrid>
        </w:tblGridChange>
      </w:tblGrid>
      <w:tr>
        <w:trPr>
          <w:cantSplit w:val="0"/>
          <w:trHeight w:val="27" w:hRule="atLeast"/>
          <w:tblHeader w:val="0"/>
        </w:trPr>
        <w:tc>
          <w:tcPr>
            <w:shd w:fill="bfbfbf" w:val="clear"/>
          </w:tcPr>
          <w:p w:rsidR="00000000" w:rsidDel="00000000" w:rsidP="00000000" w:rsidRDefault="00000000" w:rsidRPr="00000000" w14:paraId="000000C5">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Feature</w:t>
            </w:r>
            <w:r w:rsidDel="00000000" w:rsidR="00000000" w:rsidRPr="00000000">
              <w:rPr>
                <w:rtl w:val="0"/>
              </w:rPr>
            </w:r>
          </w:p>
          <w:p w:rsidR="00000000" w:rsidDel="00000000" w:rsidP="00000000" w:rsidRDefault="00000000" w:rsidRPr="00000000" w14:paraId="000000C6">
            <w:pPr>
              <w:ind w:hanging="2"/>
              <w:rPr>
                <w:rFonts w:ascii="Century Gothic" w:cs="Century Gothic" w:eastAsia="Century Gothic" w:hAnsi="Century Gothic"/>
                <w:sz w:val="24"/>
                <w:szCs w:val="24"/>
              </w:rPr>
            </w:pPr>
            <w:r w:rsidDel="00000000" w:rsidR="00000000" w:rsidRPr="00000000">
              <w:rPr>
                <w:rtl w:val="0"/>
              </w:rPr>
            </w:r>
          </w:p>
        </w:tc>
        <w:tc>
          <w:tcPr>
            <w:shd w:fill="bfbfbf" w:val="clear"/>
          </w:tcPr>
          <w:p w:rsidR="00000000" w:rsidDel="00000000" w:rsidP="00000000" w:rsidRDefault="00000000" w:rsidRPr="00000000" w14:paraId="000000C7">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Description</w:t>
            </w:r>
            <w:r w:rsidDel="00000000" w:rsidR="00000000" w:rsidRPr="00000000">
              <w:rPr>
                <w:rtl w:val="0"/>
              </w:rPr>
            </w:r>
          </w:p>
        </w:tc>
        <w:tc>
          <w:tcPr>
            <w:shd w:fill="bfbfbf" w:val="clear"/>
          </w:tcPr>
          <w:p w:rsidR="00000000" w:rsidDel="00000000" w:rsidP="00000000" w:rsidRDefault="00000000" w:rsidRPr="00000000" w14:paraId="000000C8">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Actions to be taken</w:t>
            </w:r>
            <w:r w:rsidDel="00000000" w:rsidR="00000000" w:rsidRPr="00000000">
              <w:rPr>
                <w:rtl w:val="0"/>
              </w:rPr>
            </w:r>
          </w:p>
        </w:tc>
        <w:tc>
          <w:tcPr>
            <w:shd w:fill="bfbfbf" w:val="clear"/>
          </w:tcPr>
          <w:p w:rsidR="00000000" w:rsidDel="00000000" w:rsidP="00000000" w:rsidRDefault="00000000" w:rsidRPr="00000000" w14:paraId="000000C9">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Person responsible</w:t>
            </w:r>
            <w:r w:rsidDel="00000000" w:rsidR="00000000" w:rsidRPr="00000000">
              <w:rPr>
                <w:rtl w:val="0"/>
              </w:rPr>
            </w:r>
          </w:p>
        </w:tc>
        <w:tc>
          <w:tcPr>
            <w:shd w:fill="bfbfbf" w:val="clear"/>
          </w:tcPr>
          <w:p w:rsidR="00000000" w:rsidDel="00000000" w:rsidP="00000000" w:rsidRDefault="00000000" w:rsidRPr="00000000" w14:paraId="000000CA">
            <w:pPr>
              <w:ind w:hanging="2"/>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Date to complete actions by</w:t>
            </w:r>
            <w:r w:rsidDel="00000000" w:rsidR="00000000" w:rsidRPr="00000000">
              <w:rPr>
                <w:rtl w:val="0"/>
              </w:rPr>
            </w:r>
          </w:p>
        </w:tc>
      </w:tr>
      <w:tr>
        <w:trPr>
          <w:cantSplit w:val="0"/>
          <w:tblHeader w:val="0"/>
        </w:trPr>
        <w:tc>
          <w:tcPr/>
          <w:p w:rsidR="00000000" w:rsidDel="00000000" w:rsidP="00000000" w:rsidRDefault="00000000" w:rsidRPr="00000000" w14:paraId="000000CB">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Number of stories</w:t>
            </w:r>
          </w:p>
        </w:tc>
        <w:tc>
          <w:tcPr/>
          <w:p w:rsidR="00000000" w:rsidDel="00000000" w:rsidP="00000000" w:rsidRDefault="00000000" w:rsidRPr="00000000" w14:paraId="000000CC">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p>
        </w:tc>
        <w:tc>
          <w:tcPr/>
          <w:p w:rsidR="00000000" w:rsidDel="00000000" w:rsidP="00000000" w:rsidRDefault="00000000" w:rsidRPr="00000000" w14:paraId="000000CD">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None</w:t>
            </w:r>
          </w:p>
        </w:tc>
        <w:tc>
          <w:tcPr/>
          <w:p w:rsidR="00000000" w:rsidDel="00000000" w:rsidP="00000000" w:rsidRDefault="00000000" w:rsidRPr="00000000" w14:paraId="000000CE">
            <w:pPr>
              <w:ind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CF">
            <w:pPr>
              <w:ind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D0">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Corridor access</w:t>
            </w:r>
          </w:p>
        </w:tc>
        <w:tc>
          <w:tcPr/>
          <w:p w:rsidR="00000000" w:rsidDel="00000000" w:rsidP="00000000" w:rsidRDefault="00000000" w:rsidRPr="00000000" w14:paraId="000000D1">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Corridors are wide enough to access in a wheelchair or walking frame</w:t>
            </w:r>
          </w:p>
        </w:tc>
        <w:tc>
          <w:tcPr/>
          <w:p w:rsidR="00000000" w:rsidDel="00000000" w:rsidP="00000000" w:rsidRDefault="00000000" w:rsidRPr="00000000" w14:paraId="000000D2">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corridors are kept tidy and free of clutter</w:t>
            </w:r>
          </w:p>
        </w:tc>
        <w:tc>
          <w:tcPr/>
          <w:p w:rsidR="00000000" w:rsidDel="00000000" w:rsidP="00000000" w:rsidRDefault="00000000" w:rsidRPr="00000000" w14:paraId="000000D3">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w:t>
            </w:r>
          </w:p>
        </w:tc>
        <w:tc>
          <w:tcPr/>
          <w:p w:rsidR="00000000" w:rsidDel="00000000" w:rsidP="00000000" w:rsidRDefault="00000000" w:rsidRPr="00000000" w14:paraId="000000D4">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Ongoing </w:t>
            </w:r>
          </w:p>
        </w:tc>
      </w:tr>
      <w:tr>
        <w:trPr>
          <w:cantSplit w:val="0"/>
          <w:tblHeader w:val="0"/>
        </w:trPr>
        <w:tc>
          <w:tcPr/>
          <w:p w:rsidR="00000000" w:rsidDel="00000000" w:rsidP="00000000" w:rsidRDefault="00000000" w:rsidRPr="00000000" w14:paraId="000000D5">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Lifts</w:t>
            </w:r>
          </w:p>
        </w:tc>
        <w:tc>
          <w:tcPr/>
          <w:p w:rsidR="00000000" w:rsidDel="00000000" w:rsidP="00000000" w:rsidRDefault="00000000" w:rsidRPr="00000000" w14:paraId="000000D6">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w:t>
            </w:r>
          </w:p>
        </w:tc>
        <w:tc>
          <w:tcPr/>
          <w:p w:rsidR="00000000" w:rsidDel="00000000" w:rsidP="00000000" w:rsidRDefault="00000000" w:rsidRPr="00000000" w14:paraId="000000D7">
            <w:pPr>
              <w:ind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D8">
            <w:pPr>
              <w:ind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D9">
            <w:pPr>
              <w:ind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DA">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Parking bays</w:t>
            </w:r>
          </w:p>
        </w:tc>
        <w:tc>
          <w:tcPr/>
          <w:p w:rsidR="00000000" w:rsidDel="00000000" w:rsidP="00000000" w:rsidRDefault="00000000" w:rsidRPr="00000000" w14:paraId="000000DB">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no dedicated parking bay for people with a disability but our parking bays are very close to the school entrance</w:t>
            </w:r>
          </w:p>
        </w:tc>
        <w:tc>
          <w:tcPr/>
          <w:p w:rsidR="00000000" w:rsidDel="00000000" w:rsidP="00000000" w:rsidRDefault="00000000" w:rsidRPr="00000000" w14:paraId="000000DC">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None</w:t>
            </w:r>
          </w:p>
        </w:tc>
        <w:tc>
          <w:tcPr/>
          <w:p w:rsidR="00000000" w:rsidDel="00000000" w:rsidP="00000000" w:rsidRDefault="00000000" w:rsidRPr="00000000" w14:paraId="000000DD">
            <w:pPr>
              <w:ind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DE">
            <w:pPr>
              <w:ind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DF">
            <w:pPr>
              <w:ind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Entrances</w:t>
            </w:r>
          </w:p>
        </w:tc>
        <w:tc>
          <w:tcPr/>
          <w:p w:rsidR="00000000" w:rsidDel="00000000" w:rsidP="00000000" w:rsidRDefault="00000000" w:rsidRPr="00000000" w14:paraId="000000E0">
            <w:pPr>
              <w:ind w:hanging="2"/>
              <w:rPr>
                <w:rFonts w:ascii="Century Gothic" w:cs="Century Gothic" w:eastAsia="Century Gothic" w:hAnsi="Century Gothic"/>
                <w:color w:val="ff0000"/>
              </w:rPr>
            </w:pPr>
            <w:r w:rsidDel="00000000" w:rsidR="00000000" w:rsidRPr="00000000">
              <w:rPr>
                <w:rtl w:val="0"/>
              </w:rPr>
            </w:r>
          </w:p>
        </w:tc>
        <w:tc>
          <w:tcPr/>
          <w:p w:rsidR="00000000" w:rsidDel="00000000" w:rsidP="00000000" w:rsidRDefault="00000000" w:rsidRPr="00000000" w14:paraId="000000E1">
            <w:pPr>
              <w:ind w:hanging="2"/>
              <w:rPr>
                <w:rFonts w:ascii="Century Gothic" w:cs="Century Gothic" w:eastAsia="Century Gothic" w:hAnsi="Century Gothic"/>
                <w:color w:val="ff0000"/>
              </w:rPr>
            </w:pPr>
            <w:r w:rsidDel="00000000" w:rsidR="00000000" w:rsidRPr="00000000">
              <w:rPr>
                <w:rtl w:val="0"/>
              </w:rPr>
            </w:r>
          </w:p>
        </w:tc>
        <w:tc>
          <w:tcPr/>
          <w:p w:rsidR="00000000" w:rsidDel="00000000" w:rsidP="00000000" w:rsidRDefault="00000000" w:rsidRPr="00000000" w14:paraId="000000E2">
            <w:pPr>
              <w:ind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E3">
            <w:pPr>
              <w:ind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E4">
            <w:pPr>
              <w:ind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Ramps</w:t>
            </w:r>
          </w:p>
        </w:tc>
        <w:tc>
          <w:tcPr/>
          <w:p w:rsidR="00000000" w:rsidDel="00000000" w:rsidP="00000000" w:rsidRDefault="00000000" w:rsidRPr="00000000" w14:paraId="000000E5">
            <w:pPr>
              <w:ind w:hanging="2"/>
              <w:rPr>
                <w:rFonts w:ascii="Century Gothic" w:cs="Century Gothic" w:eastAsia="Century Gothic" w:hAnsi="Century Gothic"/>
                <w:color w:val="ff0000"/>
              </w:rPr>
            </w:pPr>
            <w:r w:rsidDel="00000000" w:rsidR="00000000" w:rsidRPr="00000000">
              <w:rPr>
                <w:rtl w:val="0"/>
              </w:rPr>
            </w:r>
          </w:p>
        </w:tc>
        <w:tc>
          <w:tcPr/>
          <w:p w:rsidR="00000000" w:rsidDel="00000000" w:rsidP="00000000" w:rsidRDefault="00000000" w:rsidRPr="00000000" w14:paraId="000000E6">
            <w:pPr>
              <w:ind w:hanging="2"/>
              <w:rPr>
                <w:rFonts w:ascii="Century Gothic" w:cs="Century Gothic" w:eastAsia="Century Gothic" w:hAnsi="Century Gothic"/>
                <w:color w:val="ff0000"/>
              </w:rPr>
            </w:pPr>
            <w:r w:rsidDel="00000000" w:rsidR="00000000" w:rsidRPr="00000000">
              <w:rPr>
                <w:rtl w:val="0"/>
              </w:rPr>
            </w:r>
          </w:p>
        </w:tc>
        <w:tc>
          <w:tcPr/>
          <w:p w:rsidR="00000000" w:rsidDel="00000000" w:rsidP="00000000" w:rsidRDefault="00000000" w:rsidRPr="00000000" w14:paraId="000000E7">
            <w:pPr>
              <w:ind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E8">
            <w:pPr>
              <w:ind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E9">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Toilets</w:t>
            </w:r>
          </w:p>
        </w:tc>
        <w:tc>
          <w:tcPr/>
          <w:p w:rsidR="00000000" w:rsidDel="00000000" w:rsidP="00000000" w:rsidRDefault="00000000" w:rsidRPr="00000000" w14:paraId="000000EA">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have 1 accessible toilet with shower and changing facilities</w:t>
            </w:r>
          </w:p>
        </w:tc>
        <w:tc>
          <w:tcPr/>
          <w:p w:rsidR="00000000" w:rsidDel="00000000" w:rsidP="00000000" w:rsidRDefault="00000000" w:rsidRPr="00000000" w14:paraId="000000EB">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None </w:t>
            </w:r>
          </w:p>
        </w:tc>
        <w:tc>
          <w:tcPr/>
          <w:p w:rsidR="00000000" w:rsidDel="00000000" w:rsidP="00000000" w:rsidRDefault="00000000" w:rsidRPr="00000000" w14:paraId="000000EC">
            <w:pPr>
              <w:ind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ED">
            <w:pPr>
              <w:ind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EE">
            <w:pPr>
              <w:ind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Reception area</w:t>
            </w:r>
          </w:p>
        </w:tc>
        <w:tc>
          <w:tcPr/>
          <w:p w:rsidR="00000000" w:rsidDel="00000000" w:rsidP="00000000" w:rsidRDefault="00000000" w:rsidRPr="00000000" w14:paraId="000000EF">
            <w:pPr>
              <w:ind w:hanging="2"/>
              <w:rPr>
                <w:rFonts w:ascii="Century Gothic" w:cs="Century Gothic" w:eastAsia="Century Gothic" w:hAnsi="Century Gothic"/>
                <w:color w:val="ff0000"/>
              </w:rPr>
            </w:pPr>
            <w:r w:rsidDel="00000000" w:rsidR="00000000" w:rsidRPr="00000000">
              <w:rPr>
                <w:rtl w:val="0"/>
              </w:rPr>
            </w:r>
          </w:p>
        </w:tc>
        <w:tc>
          <w:tcPr/>
          <w:p w:rsidR="00000000" w:rsidDel="00000000" w:rsidP="00000000" w:rsidRDefault="00000000" w:rsidRPr="00000000" w14:paraId="000000F0">
            <w:pPr>
              <w:ind w:hanging="2"/>
              <w:rPr>
                <w:rFonts w:ascii="Century Gothic" w:cs="Century Gothic" w:eastAsia="Century Gothic" w:hAnsi="Century Gothic"/>
                <w:color w:val="ff0000"/>
              </w:rPr>
            </w:pPr>
            <w:r w:rsidDel="00000000" w:rsidR="00000000" w:rsidRPr="00000000">
              <w:rPr>
                <w:rtl w:val="0"/>
              </w:rPr>
            </w:r>
          </w:p>
        </w:tc>
        <w:tc>
          <w:tcPr/>
          <w:p w:rsidR="00000000" w:rsidDel="00000000" w:rsidP="00000000" w:rsidRDefault="00000000" w:rsidRPr="00000000" w14:paraId="000000F1">
            <w:pPr>
              <w:ind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F2">
            <w:pPr>
              <w:ind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0F3">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Internal signage</w:t>
            </w:r>
          </w:p>
        </w:tc>
        <w:tc>
          <w:tcPr/>
          <w:p w:rsidR="00000000" w:rsidDel="00000000" w:rsidP="00000000" w:rsidRDefault="00000000" w:rsidRPr="00000000" w14:paraId="000000F4">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classroom/area is named</w:t>
            </w:r>
          </w:p>
          <w:p w:rsidR="00000000" w:rsidDel="00000000" w:rsidP="00000000" w:rsidRDefault="00000000" w:rsidRPr="00000000" w14:paraId="000000F5">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Toilets are clearly labelled</w:t>
            </w:r>
          </w:p>
          <w:p w:rsidR="00000000" w:rsidDel="00000000" w:rsidP="00000000" w:rsidRDefault="00000000" w:rsidRPr="00000000" w14:paraId="000000F6">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Visual labels are used for resources etc</w:t>
            </w:r>
          </w:p>
          <w:p w:rsidR="00000000" w:rsidDel="00000000" w:rsidP="00000000" w:rsidRDefault="00000000" w:rsidRPr="00000000" w14:paraId="000000F7">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Classrooms are uncluttered</w:t>
            </w:r>
          </w:p>
        </w:tc>
        <w:tc>
          <w:tcPr/>
          <w:p w:rsidR="00000000" w:rsidDel="00000000" w:rsidP="00000000" w:rsidRDefault="00000000" w:rsidRPr="00000000" w14:paraId="000000F8">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internal signage to be consistent across the school</w:t>
            </w:r>
          </w:p>
        </w:tc>
        <w:tc>
          <w:tcPr/>
          <w:p w:rsidR="00000000" w:rsidDel="00000000" w:rsidP="00000000" w:rsidRDefault="00000000" w:rsidRPr="00000000" w14:paraId="000000F9">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SEND team</w:t>
            </w:r>
          </w:p>
        </w:tc>
        <w:tc>
          <w:tcPr/>
          <w:p w:rsidR="00000000" w:rsidDel="00000000" w:rsidP="00000000" w:rsidRDefault="00000000" w:rsidRPr="00000000" w14:paraId="000000FA">
            <w:pPr>
              <w:ind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Ongoing </w:t>
            </w:r>
          </w:p>
        </w:tc>
      </w:tr>
      <w:tr>
        <w:trPr>
          <w:cantSplit w:val="0"/>
          <w:tblHeader w:val="0"/>
        </w:trPr>
        <w:tc>
          <w:tcPr/>
          <w:p w:rsidR="00000000" w:rsidDel="00000000" w:rsidP="00000000" w:rsidRDefault="00000000" w:rsidRPr="00000000" w14:paraId="000000FB">
            <w:pPr>
              <w:ind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Emergency escape routes</w:t>
            </w:r>
          </w:p>
        </w:tc>
        <w:tc>
          <w:tcPr/>
          <w:p w:rsidR="00000000" w:rsidDel="00000000" w:rsidP="00000000" w:rsidRDefault="00000000" w:rsidRPr="00000000" w14:paraId="000000FC">
            <w:pPr>
              <w:ind w:hanging="2"/>
              <w:rPr>
                <w:rFonts w:ascii="Century Gothic" w:cs="Century Gothic" w:eastAsia="Century Gothic" w:hAnsi="Century Gothic"/>
                <w:color w:val="ff0000"/>
              </w:rPr>
            </w:pPr>
            <w:r w:rsidDel="00000000" w:rsidR="00000000" w:rsidRPr="00000000">
              <w:rPr>
                <w:rtl w:val="0"/>
              </w:rPr>
            </w:r>
          </w:p>
        </w:tc>
        <w:tc>
          <w:tcPr/>
          <w:p w:rsidR="00000000" w:rsidDel="00000000" w:rsidP="00000000" w:rsidRDefault="00000000" w:rsidRPr="00000000" w14:paraId="000000FD">
            <w:pPr>
              <w:ind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Regularly review access for individual children and ensure PEEPs are in place when required</w:t>
            </w:r>
          </w:p>
        </w:tc>
        <w:tc>
          <w:tcPr/>
          <w:p w:rsidR="00000000" w:rsidDel="00000000" w:rsidP="00000000" w:rsidRDefault="00000000" w:rsidRPr="00000000" w14:paraId="000000FE">
            <w:pPr>
              <w:ind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SEND team/office staff</w:t>
            </w:r>
          </w:p>
        </w:tc>
        <w:tc>
          <w:tcPr/>
          <w:p w:rsidR="00000000" w:rsidDel="00000000" w:rsidP="00000000" w:rsidRDefault="00000000" w:rsidRPr="00000000" w14:paraId="000000FF">
            <w:pPr>
              <w:ind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Ongoing </w:t>
            </w:r>
          </w:p>
        </w:tc>
      </w:tr>
    </w:tbl>
    <w:p w:rsidR="00000000" w:rsidDel="00000000" w:rsidP="00000000" w:rsidRDefault="00000000" w:rsidRPr="00000000" w14:paraId="00000100">
      <w:pPr>
        <w:ind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1">
      <w:pPr>
        <w:jc w:val="right"/>
        <w:rPr>
          <w:rFonts w:ascii="Century Gothic" w:cs="Century Gothic" w:eastAsia="Century Gothic" w:hAnsi="Century Gothic"/>
        </w:rPr>
      </w:pPr>
      <w:r w:rsidDel="00000000" w:rsidR="00000000" w:rsidRPr="00000000">
        <w:rPr>
          <w:rtl w:val="0"/>
        </w:rPr>
      </w:r>
    </w:p>
    <w:sectPr>
      <w:type w:val="nextPage"/>
      <w:pgSz w:h="11900" w:w="16840" w:orient="landscape"/>
      <w:pgMar w:bottom="1440" w:top="849" w:left="1440" w:right="709"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Montserra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ind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ind w:right="36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ind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ind w:right="360" w:hanging="2"/>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Light" w:cs="Open Sans Light" w:eastAsia="Open Sans Light" w:hAnsi="Open Sans Light"/>
        <w:sz w:val="19"/>
        <w:szCs w:val="19"/>
        <w:lang w:val="en-GB"/>
      </w:rPr>
    </w:rPrDefault>
    <w:pPrDefault>
      <w:pPr>
        <w:spacing w:after="120"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20" w:lineRule="auto"/>
      <w:jc w:val="left"/>
    </w:pPr>
    <w:rPr>
      <w:rFonts w:ascii="Montserrat Medium" w:cs="Montserrat Medium" w:eastAsia="Montserrat Medium" w:hAnsi="Montserrat Medium"/>
      <w:color w:val="000000"/>
      <w:sz w:val="42"/>
      <w:szCs w:val="42"/>
    </w:rPr>
  </w:style>
  <w:style w:type="paragraph" w:styleId="Heading2">
    <w:name w:val="heading 2"/>
    <w:basedOn w:val="Normal"/>
    <w:next w:val="Normal"/>
    <w:pPr>
      <w:keepNext w:val="1"/>
      <w:keepLines w:val="1"/>
      <w:spacing w:before="240" w:lineRule="auto"/>
      <w:jc w:val="left"/>
    </w:pPr>
    <w:rPr>
      <w:rFonts w:ascii="Montserrat Medium" w:cs="Montserrat Medium" w:eastAsia="Montserrat Medium" w:hAnsi="Montserrat Medium"/>
      <w:color w:val="000000"/>
      <w:sz w:val="32"/>
      <w:szCs w:val="32"/>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0" w:before="40" w:lineRule="auto"/>
    </w:pPr>
    <w:rPr>
      <w:rFonts w:ascii="Cambria" w:cs="Cambria" w:eastAsia="Cambria" w:hAnsi="Cambria"/>
      <w:color w:val="366091"/>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F7AE6"/>
    <w:pPr>
      <w:spacing w:after="120" w:line="264" w:lineRule="auto"/>
      <w:jc w:val="both"/>
    </w:pPr>
    <w:rPr>
      <w:rFonts w:ascii="Open Sans Light" w:hAnsi="Open Sans Light"/>
      <w:sz w:val="19"/>
    </w:rPr>
  </w:style>
  <w:style w:type="paragraph" w:styleId="Heading1">
    <w:name w:val="heading 1"/>
    <w:basedOn w:val="Normal"/>
    <w:next w:val="Normal"/>
    <w:link w:val="Heading1Char"/>
    <w:uiPriority w:val="9"/>
    <w:qFormat w:val="1"/>
    <w:rsid w:val="00BF7AE6"/>
    <w:pPr>
      <w:keepNext w:val="1"/>
      <w:keepLines w:val="1"/>
      <w:spacing w:after="220"/>
      <w:jc w:val="left"/>
      <w:outlineLvl w:val="0"/>
    </w:pPr>
    <w:rPr>
      <w:rFonts w:ascii="Gotham Medium" w:hAnsi="Gotham Medium" w:cstheme="majorBidi" w:eastAsiaTheme="majorEastAsia"/>
      <w:bCs w:val="1"/>
      <w:color w:val="000000" w:themeColor="text1"/>
      <w:spacing w:val="-15"/>
      <w:sz w:val="42"/>
      <w:szCs w:val="28"/>
    </w:rPr>
  </w:style>
  <w:style w:type="paragraph" w:styleId="Heading2">
    <w:name w:val="heading 2"/>
    <w:basedOn w:val="Normal"/>
    <w:next w:val="Normal"/>
    <w:link w:val="Heading2Char"/>
    <w:uiPriority w:val="9"/>
    <w:unhideWhenUsed w:val="1"/>
    <w:qFormat w:val="1"/>
    <w:rsid w:val="00BF7AE6"/>
    <w:pPr>
      <w:keepNext w:val="1"/>
      <w:keepLines w:val="1"/>
      <w:spacing w:before="240"/>
      <w:jc w:val="left"/>
      <w:outlineLvl w:val="1"/>
    </w:pPr>
    <w:rPr>
      <w:rFonts w:ascii="Gotham Medium" w:hAnsi="Gotham Medium" w:cstheme="majorBidi" w:eastAsiaTheme="majorEastAsia"/>
      <w:bCs w:val="1"/>
      <w:color w:val="000000" w:themeColor="text1"/>
      <w:spacing w:val="-11"/>
      <w:sz w:val="32"/>
      <w:szCs w:val="26"/>
    </w:rPr>
  </w:style>
  <w:style w:type="paragraph" w:styleId="Heading3">
    <w:name w:val="heading 3"/>
    <w:basedOn w:val="Normal"/>
    <w:next w:val="Normal"/>
    <w:link w:val="Heading3Char"/>
    <w:uiPriority w:val="9"/>
    <w:semiHidden w:val="1"/>
    <w:unhideWhenUsed w:val="1"/>
    <w:qFormat w:val="1"/>
    <w:rsid w:val="00BF7AE6"/>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paragraph" w:styleId="Heading4">
    <w:name w:val="heading 4"/>
    <w:basedOn w:val="Normal"/>
    <w:next w:val="Normal"/>
    <w:link w:val="Heading4Char"/>
    <w:uiPriority w:val="9"/>
    <w:semiHidden w:val="1"/>
    <w:unhideWhenUsed w:val="1"/>
    <w:qFormat w:val="1"/>
    <w:rsid w:val="007729AA"/>
    <w:pPr>
      <w:keepNext w:val="1"/>
      <w:keepLines w:val="1"/>
      <w:spacing w:after="0" w:before="40"/>
      <w:outlineLvl w:val="3"/>
    </w:pPr>
    <w:rPr>
      <w:rFonts w:asciiTheme="majorHAnsi" w:cstheme="majorBidi" w:eastAsiaTheme="majorEastAsia" w:hAnsiTheme="majorHAnsi"/>
      <w:i w:val="1"/>
      <w:iCs w:val="1"/>
      <w:color w:val="365f91" w:themeColor="accent1" w:themeShade="0000BF"/>
    </w:rPr>
  </w:style>
  <w:style w:type="paragraph" w:styleId="Heading5">
    <w:name w:val="heading 5"/>
    <w:basedOn w:val="Normal"/>
    <w:next w:val="Normal"/>
    <w:link w:val="Heading5Char"/>
    <w:uiPriority w:val="9"/>
    <w:semiHidden w:val="1"/>
    <w:unhideWhenUsed w:val="1"/>
    <w:qFormat w:val="1"/>
    <w:rsid w:val="00875F12"/>
    <w:pPr>
      <w:keepNext w:val="1"/>
      <w:keepLines w:val="1"/>
      <w:spacing w:after="0" w:before="40"/>
      <w:outlineLvl w:val="4"/>
    </w:pPr>
    <w:rPr>
      <w:rFonts w:asciiTheme="majorHAnsi" w:cstheme="majorBidi" w:eastAsiaTheme="majorEastAsia" w:hAnsiTheme="majorHAnsi"/>
      <w:color w:val="365f91" w:themeColor="accent1" w:themeShade="0000BF"/>
    </w:rPr>
  </w:style>
  <w:style w:type="paragraph" w:styleId="Heading6">
    <w:name w:val="heading 6"/>
    <w:basedOn w:val="Normal"/>
    <w:next w:val="Normal"/>
    <w:link w:val="Heading6Char"/>
    <w:uiPriority w:val="9"/>
    <w:semiHidden w:val="1"/>
    <w:unhideWhenUsed w:val="1"/>
    <w:qFormat w:val="1"/>
    <w:rsid w:val="00875F12"/>
    <w:pPr>
      <w:keepNext w:val="1"/>
      <w:keepLines w:val="1"/>
      <w:spacing w:after="0" w:before="40"/>
      <w:outlineLvl w:val="5"/>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F7AE6"/>
    <w:rPr>
      <w:rFonts w:ascii="Gotham Medium" w:hAnsi="Gotham Medium" w:cstheme="majorBidi" w:eastAsiaTheme="majorEastAsia"/>
      <w:bCs w:val="1"/>
      <w:color w:val="000000" w:themeColor="text1"/>
      <w:spacing w:val="-15"/>
      <w:sz w:val="42"/>
      <w:szCs w:val="28"/>
    </w:rPr>
  </w:style>
  <w:style w:type="character" w:styleId="Heading2Char" w:customStyle="1">
    <w:name w:val="Heading 2 Char"/>
    <w:basedOn w:val="DefaultParagraphFont"/>
    <w:link w:val="Heading2"/>
    <w:uiPriority w:val="9"/>
    <w:rsid w:val="00BF7AE6"/>
    <w:rPr>
      <w:rFonts w:ascii="Gotham Medium" w:hAnsi="Gotham Medium" w:cstheme="majorBidi" w:eastAsiaTheme="majorEastAsia"/>
      <w:bCs w:val="1"/>
      <w:color w:val="000000" w:themeColor="text1"/>
      <w:spacing w:val="-11"/>
      <w:sz w:val="32"/>
      <w:szCs w:val="26"/>
    </w:rPr>
  </w:style>
  <w:style w:type="paragraph" w:styleId="Default" w:customStyle="1">
    <w:name w:val="Default"/>
    <w:rsid w:val="00BF7AE6"/>
    <w:pPr>
      <w:autoSpaceDE w:val="0"/>
      <w:autoSpaceDN w:val="0"/>
      <w:adjustRightInd w:val="0"/>
      <w:spacing w:after="0" w:line="240" w:lineRule="auto"/>
    </w:pPr>
    <w:rPr>
      <w:rFonts w:ascii="YDUOYF+Frutiger-Roman" w:cs="YDUOYF+Frutiger-Roman" w:eastAsia="Calibri" w:hAnsi="YDUOYF+Frutiger-Roman"/>
      <w:color w:val="000000"/>
      <w:sz w:val="24"/>
      <w:szCs w:val="24"/>
    </w:rPr>
  </w:style>
  <w:style w:type="character" w:styleId="Heading3Char" w:customStyle="1">
    <w:name w:val="Heading 3 Char"/>
    <w:basedOn w:val="DefaultParagraphFont"/>
    <w:link w:val="Heading3"/>
    <w:uiPriority w:val="9"/>
    <w:semiHidden w:val="1"/>
    <w:rsid w:val="00BF7AE6"/>
    <w:rPr>
      <w:rFonts w:asciiTheme="majorHAnsi" w:cstheme="majorBidi" w:eastAsiaTheme="majorEastAsia" w:hAnsiTheme="majorHAnsi"/>
      <w:color w:val="243f60" w:themeColor="accent1" w:themeShade="00007F"/>
      <w:sz w:val="24"/>
      <w:szCs w:val="24"/>
    </w:rPr>
  </w:style>
  <w:style w:type="paragraph" w:styleId="ListParagraph">
    <w:name w:val="List Paragraph"/>
    <w:basedOn w:val="Normal"/>
    <w:qFormat w:val="1"/>
    <w:rsid w:val="00BF7AE6"/>
    <w:pPr>
      <w:spacing w:after="0"/>
      <w:ind w:left="720"/>
      <w:contextualSpacing w:val="1"/>
    </w:pPr>
  </w:style>
  <w:style w:type="character" w:styleId="BlueText" w:customStyle="1">
    <w:name w:val="Blue Text"/>
    <w:uiPriority w:val="1"/>
    <w:qFormat w:val="1"/>
    <w:rsid w:val="00BF7AE6"/>
    <w:rPr>
      <w:color w:val="003ea4"/>
    </w:rPr>
  </w:style>
  <w:style w:type="character" w:styleId="Heading4Char" w:customStyle="1">
    <w:name w:val="Heading 4 Char"/>
    <w:basedOn w:val="DefaultParagraphFont"/>
    <w:link w:val="Heading4"/>
    <w:uiPriority w:val="9"/>
    <w:semiHidden w:val="1"/>
    <w:rsid w:val="007729AA"/>
    <w:rPr>
      <w:rFonts w:asciiTheme="majorHAnsi" w:cstheme="majorBidi" w:eastAsiaTheme="majorEastAsia" w:hAnsiTheme="majorHAnsi"/>
      <w:i w:val="1"/>
      <w:iCs w:val="1"/>
      <w:color w:val="365f91" w:themeColor="accent1" w:themeShade="0000BF"/>
      <w:sz w:val="19"/>
    </w:rPr>
  </w:style>
  <w:style w:type="character" w:styleId="Hyperlink1" w:customStyle="1">
    <w:name w:val="Hyperlink1"/>
    <w:rsid w:val="000C4F6D"/>
    <w:rPr>
      <w:color w:val="003ea4"/>
      <w:sz w:val="20"/>
      <w:u w:val="single"/>
    </w:rPr>
  </w:style>
  <w:style w:type="paragraph" w:styleId="GreyArial10body-Templates" w:customStyle="1">
    <w:name w:val="Grey Arial 10 body - Templates"/>
    <w:basedOn w:val="Normal"/>
    <w:link w:val="GreyArial10body-TemplatesChar"/>
    <w:qFormat w:val="1"/>
    <w:rsid w:val="000C4F6D"/>
    <w:pPr>
      <w:spacing w:after="57" w:line="240" w:lineRule="exact"/>
      <w:ind w:left="-567"/>
      <w:jc w:val="left"/>
    </w:pPr>
    <w:rPr>
      <w:rFonts w:ascii="Arial" w:cs="Times New Roman" w:eastAsia="Times" w:hAnsi="Arial"/>
      <w:color w:val="494949"/>
      <w:szCs w:val="20"/>
      <w:lang w:eastAsia="x-none" w:val="x-none"/>
    </w:rPr>
  </w:style>
  <w:style w:type="character" w:styleId="GreyArial10body-TemplatesChar" w:customStyle="1">
    <w:name w:val="Grey Arial 10 body - Templates Char"/>
    <w:link w:val="GreyArial10body-Templates"/>
    <w:rsid w:val="000C4F6D"/>
    <w:rPr>
      <w:rFonts w:ascii="Arial" w:cs="Times New Roman" w:eastAsia="Times" w:hAnsi="Arial"/>
      <w:color w:val="494949"/>
      <w:sz w:val="19"/>
      <w:szCs w:val="20"/>
      <w:lang w:eastAsia="x-none" w:val="x-none"/>
    </w:rPr>
  </w:style>
  <w:style w:type="character" w:styleId="Emphasis">
    <w:name w:val="Emphasis"/>
    <w:basedOn w:val="DefaultParagraphFont"/>
    <w:uiPriority w:val="20"/>
    <w:qFormat w:val="1"/>
    <w:rsid w:val="000C4F6D"/>
    <w:rPr>
      <w:i w:val="1"/>
      <w:iCs w:val="1"/>
    </w:rPr>
  </w:style>
  <w:style w:type="paragraph" w:styleId="NoSpacing">
    <w:name w:val="No Spacing"/>
    <w:link w:val="NoSpacingChar"/>
    <w:uiPriority w:val="1"/>
    <w:qFormat w:val="1"/>
    <w:rsid w:val="000B16AE"/>
    <w:pPr>
      <w:spacing w:after="0" w:line="312" w:lineRule="auto"/>
    </w:pPr>
    <w:rPr>
      <w:rFonts w:ascii="Open Sans Light" w:hAnsi="Open Sans Light"/>
      <w:sz w:val="20"/>
    </w:rPr>
  </w:style>
  <w:style w:type="character" w:styleId="NoSpacingChar" w:customStyle="1">
    <w:name w:val="No Spacing Char"/>
    <w:basedOn w:val="DefaultParagraphFont"/>
    <w:link w:val="NoSpacing"/>
    <w:uiPriority w:val="1"/>
    <w:rsid w:val="000B16AE"/>
    <w:rPr>
      <w:rFonts w:ascii="Open Sans Light" w:hAnsi="Open Sans Light"/>
      <w:sz w:val="20"/>
    </w:rPr>
  </w:style>
  <w:style w:type="paragraph" w:styleId="FootnoteText">
    <w:name w:val="footnote text"/>
    <w:basedOn w:val="Normal"/>
    <w:link w:val="FootnoteTextChar"/>
    <w:semiHidden w:val="1"/>
    <w:unhideWhenUsed w:val="1"/>
    <w:rsid w:val="000B16AE"/>
    <w:pPr>
      <w:spacing w:after="0" w:line="240" w:lineRule="auto"/>
    </w:pPr>
    <w:rPr>
      <w:szCs w:val="20"/>
    </w:rPr>
  </w:style>
  <w:style w:type="character" w:styleId="FootnoteTextChar" w:customStyle="1">
    <w:name w:val="Footnote Text Char"/>
    <w:basedOn w:val="DefaultParagraphFont"/>
    <w:link w:val="FootnoteText"/>
    <w:semiHidden w:val="1"/>
    <w:rsid w:val="000B16AE"/>
    <w:rPr>
      <w:rFonts w:ascii="Open Sans Light" w:hAnsi="Open Sans Light"/>
      <w:sz w:val="19"/>
      <w:szCs w:val="20"/>
    </w:rPr>
  </w:style>
  <w:style w:type="character" w:styleId="FootnoteReference">
    <w:name w:val="footnote reference"/>
    <w:basedOn w:val="DefaultParagraphFont"/>
    <w:uiPriority w:val="99"/>
    <w:semiHidden w:val="1"/>
    <w:unhideWhenUsed w:val="1"/>
    <w:rsid w:val="000B16AE"/>
    <w:rPr>
      <w:vertAlign w:val="superscript"/>
    </w:rPr>
  </w:style>
  <w:style w:type="paragraph" w:styleId="Body" w:customStyle="1">
    <w:name w:val="Body"/>
    <w:rsid w:val="000B16AE"/>
    <w:pPr>
      <w:spacing w:after="0" w:line="240" w:lineRule="auto"/>
    </w:pPr>
    <w:rPr>
      <w:rFonts w:ascii="Helvetica" w:cs="Times New Roman" w:eastAsia="ヒラギノ角ゴ Pro W3" w:hAnsi="Helvetica"/>
      <w:color w:val="000000"/>
      <w:sz w:val="24"/>
      <w:szCs w:val="20"/>
      <w:lang w:eastAsia="en-GB" w:val="en-US"/>
    </w:rPr>
  </w:style>
  <w:style w:type="character" w:styleId="Heading5Char" w:customStyle="1">
    <w:name w:val="Heading 5 Char"/>
    <w:basedOn w:val="DefaultParagraphFont"/>
    <w:link w:val="Heading5"/>
    <w:uiPriority w:val="9"/>
    <w:semiHidden w:val="1"/>
    <w:rsid w:val="00875F12"/>
    <w:rPr>
      <w:rFonts w:asciiTheme="majorHAnsi" w:cstheme="majorBidi" w:eastAsiaTheme="majorEastAsia" w:hAnsiTheme="majorHAnsi"/>
      <w:color w:val="365f91" w:themeColor="accent1" w:themeShade="0000BF"/>
      <w:sz w:val="19"/>
    </w:rPr>
  </w:style>
  <w:style w:type="character" w:styleId="Heading6Char" w:customStyle="1">
    <w:name w:val="Heading 6 Char"/>
    <w:basedOn w:val="DefaultParagraphFont"/>
    <w:link w:val="Heading6"/>
    <w:uiPriority w:val="9"/>
    <w:semiHidden w:val="1"/>
    <w:rsid w:val="00875F12"/>
    <w:rPr>
      <w:rFonts w:asciiTheme="majorHAnsi" w:cstheme="majorBidi" w:eastAsiaTheme="majorEastAsia" w:hAnsiTheme="majorHAnsi"/>
      <w:color w:val="243f60" w:themeColor="accent1" w:themeShade="00007F"/>
      <w:sz w:val="19"/>
    </w:rPr>
  </w:style>
  <w:style w:type="paragraph" w:styleId="BodyText">
    <w:name w:val="Body Text"/>
    <w:basedOn w:val="Normal"/>
    <w:link w:val="BodyTextChar"/>
    <w:semiHidden w:val="1"/>
    <w:unhideWhenUsed w:val="1"/>
    <w:rsid w:val="00875F12"/>
    <w:pPr>
      <w:spacing w:after="0" w:line="240" w:lineRule="auto"/>
      <w:jc w:val="left"/>
    </w:pPr>
    <w:rPr>
      <w:rFonts w:ascii="Arial" w:cs="Times New Roman" w:eastAsia="Times New Roman" w:hAnsi="Arial"/>
      <w:b w:val="1"/>
      <w:sz w:val="24"/>
      <w:szCs w:val="20"/>
      <w:lang w:eastAsia="en-GB"/>
    </w:rPr>
  </w:style>
  <w:style w:type="character" w:styleId="BodyTextChar" w:customStyle="1">
    <w:name w:val="Body Text Char"/>
    <w:basedOn w:val="DefaultParagraphFont"/>
    <w:link w:val="BodyText"/>
    <w:semiHidden w:val="1"/>
    <w:rsid w:val="00875F12"/>
    <w:rPr>
      <w:rFonts w:ascii="Arial" w:cs="Times New Roman" w:eastAsia="Times New Roman" w:hAnsi="Arial"/>
      <w:b w:val="1"/>
      <w:sz w:val="24"/>
      <w:szCs w:val="20"/>
      <w:lang w:eastAsia="en-GB"/>
    </w:rPr>
  </w:style>
  <w:style w:type="paragraph" w:styleId="BodyText2">
    <w:name w:val="Body Text 2"/>
    <w:basedOn w:val="Normal"/>
    <w:link w:val="BodyText2Char"/>
    <w:semiHidden w:val="1"/>
    <w:unhideWhenUsed w:val="1"/>
    <w:rsid w:val="00875F12"/>
    <w:pPr>
      <w:snapToGrid w:val="0"/>
      <w:spacing w:after="0" w:line="240" w:lineRule="auto"/>
      <w:jc w:val="left"/>
    </w:pPr>
    <w:rPr>
      <w:rFonts w:ascii="Arial" w:cs="Times New Roman" w:eastAsia="Times New Roman" w:hAnsi="Arial"/>
      <w:i w:val="1"/>
      <w:color w:val="000000"/>
      <w:sz w:val="24"/>
      <w:szCs w:val="20"/>
      <w:lang w:eastAsia="en-GB" w:val="en-AU"/>
    </w:rPr>
  </w:style>
  <w:style w:type="character" w:styleId="BodyText2Char" w:customStyle="1">
    <w:name w:val="Body Text 2 Char"/>
    <w:basedOn w:val="DefaultParagraphFont"/>
    <w:link w:val="BodyText2"/>
    <w:semiHidden w:val="1"/>
    <w:rsid w:val="00875F12"/>
    <w:rPr>
      <w:rFonts w:ascii="Arial" w:cs="Times New Roman" w:eastAsia="Times New Roman" w:hAnsi="Arial"/>
      <w:i w:val="1"/>
      <w:color w:val="000000"/>
      <w:sz w:val="24"/>
      <w:szCs w:val="20"/>
      <w:lang w:eastAsia="en-GB" w:val="en-AU"/>
    </w:rPr>
  </w:style>
  <w:style w:type="paragraph" w:styleId="BodyText3">
    <w:name w:val="Body Text 3"/>
    <w:basedOn w:val="Normal"/>
    <w:link w:val="BodyText3Char"/>
    <w:semiHidden w:val="1"/>
    <w:unhideWhenUsed w:val="1"/>
    <w:rsid w:val="00875F12"/>
    <w:pPr>
      <w:spacing w:after="0" w:line="240" w:lineRule="auto"/>
      <w:jc w:val="left"/>
    </w:pPr>
    <w:rPr>
      <w:rFonts w:ascii="Arial" w:cs="Times New Roman" w:eastAsia="Times New Roman" w:hAnsi="Arial"/>
      <w:color w:val="0000ff"/>
      <w:sz w:val="24"/>
      <w:szCs w:val="20"/>
      <w:lang w:eastAsia="en-GB"/>
    </w:rPr>
  </w:style>
  <w:style w:type="character" w:styleId="BodyText3Char" w:customStyle="1">
    <w:name w:val="Body Text 3 Char"/>
    <w:basedOn w:val="DefaultParagraphFont"/>
    <w:link w:val="BodyText3"/>
    <w:semiHidden w:val="1"/>
    <w:rsid w:val="00875F12"/>
    <w:rPr>
      <w:rFonts w:ascii="Arial" w:cs="Times New Roman" w:eastAsia="Times New Roman" w:hAnsi="Arial"/>
      <w:color w:val="0000ff"/>
      <w:sz w:val="24"/>
      <w:szCs w:val="20"/>
      <w:lang w:eastAsia="en-GB"/>
    </w:rPr>
  </w:style>
  <w:style w:type="paragraph" w:styleId="BalloonText">
    <w:name w:val="Balloon Text"/>
    <w:basedOn w:val="Normal"/>
    <w:link w:val="BalloonTextChar"/>
    <w:uiPriority w:val="99"/>
    <w:semiHidden w:val="1"/>
    <w:unhideWhenUsed w:val="1"/>
    <w:rsid w:val="00CC535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C535E"/>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https://www.gov.uk/government/publications/send-code-of-practice-0-to-25" TargetMode="Externa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equality-act-2010-advice-for-school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legislation.gov.uk/ukpga/2010/15/schedule/10"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OpenSans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MontserratMedium-regular.ttf"/><Relationship Id="rId2" Type="http://schemas.openxmlformats.org/officeDocument/2006/relationships/font" Target="fonts/MontserratMedium-bold.ttf"/><Relationship Id="rId3" Type="http://schemas.openxmlformats.org/officeDocument/2006/relationships/font" Target="fonts/MontserratMedium-italic.ttf"/><Relationship Id="rId4" Type="http://schemas.openxmlformats.org/officeDocument/2006/relationships/font" Target="fonts/MontserratMedium-boldItalic.ttf"/><Relationship Id="rId9" Type="http://schemas.openxmlformats.org/officeDocument/2006/relationships/font" Target="fonts/OpenSansLight-italic.ttf"/><Relationship Id="rId14" Type="http://schemas.openxmlformats.org/officeDocument/2006/relationships/font" Target="fonts/CenturyGothic-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Light-regular.ttf"/><Relationship Id="rId8" Type="http://schemas.openxmlformats.org/officeDocument/2006/relationships/font" Target="fonts/Open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qvkiLbUXi72RPgNJ+BkbN23D5w==">CgMxLjAyCWlkLmdqZGd4czIJaC4zMGowemxsMgloLjFmb2I5dGUyCWguMnM4ZXlvMTIJaC4zem55c2g3MgloLjJldDkycDAyCGgudHlqY3d0MgloLjNkeTZ2a20yCWguMXQzaDVzZjIJaC40ZDM0b2c4MgloLjJzOGV5bzEyCWguMTdkcDh2dTgAciExLWNIZEdaX015X2hFdVNXWU4ycGE3MEFFN2J2T3p3b1Q=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2023-10-25T15:45:00Z</dcterms:created>
  <dc:creator>JThomas</dc:creator>
</cp:coreProperties>
</file>